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F32391" w:rsidRDefault="00F32391" w:rsidP="00F32391">
      <w:pPr>
        <w:jc w:val="center"/>
        <w:rPr>
          <w:b/>
          <w:sz w:val="32"/>
          <w:szCs w:val="32"/>
        </w:rPr>
      </w:pPr>
    </w:p>
    <w:p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:rsidR="00F32391" w:rsidRDefault="00F32391" w:rsidP="00F32391">
      <w:pPr>
        <w:ind w:left="1416"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РЕШЕНИЕ </w:t>
      </w:r>
    </w:p>
    <w:p w:rsidR="00F32391" w:rsidRDefault="00F32391" w:rsidP="00F32391">
      <w:pPr>
        <w:jc w:val="center"/>
      </w:pPr>
    </w:p>
    <w:p w:rsidR="00F32391" w:rsidRDefault="00F32391" w:rsidP="00F32391">
      <w:pPr>
        <w:jc w:val="center"/>
      </w:pPr>
    </w:p>
    <w:p w:rsidR="00F32391" w:rsidRDefault="00F32391" w:rsidP="00F323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марта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</w:t>
      </w:r>
    </w:p>
    <w:p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:rsidR="00F32391" w:rsidRDefault="00F32391" w:rsidP="00F32391">
      <w:pPr>
        <w:jc w:val="both"/>
        <w:rPr>
          <w:sz w:val="28"/>
          <w:szCs w:val="28"/>
        </w:rPr>
      </w:pPr>
    </w:p>
    <w:p w:rsidR="00F32391" w:rsidRDefault="00F32391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</w:p>
    <w:p w:rsidR="00F32391" w:rsidRDefault="00F32391" w:rsidP="00F32391"/>
    <w:p w:rsidR="00F32391" w:rsidRDefault="00F32391" w:rsidP="00F32391">
      <w:pPr>
        <w:rPr>
          <w:sz w:val="28"/>
          <w:szCs w:val="28"/>
        </w:rPr>
      </w:pPr>
    </w:p>
    <w:p w:rsidR="00F32391" w:rsidRDefault="00F32391" w:rsidP="00F32391">
      <w:pPr>
        <w:ind w:firstLine="5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«Токсовское городское поселение», руководствуясь требованиями частью 11 статьи 154 Федерального закона от 22.08.2004 </w:t>
      </w:r>
      <w:r>
        <w:rPr>
          <w:rStyle w:val="2"/>
          <w:color w:val="000000"/>
          <w:sz w:val="28"/>
          <w:szCs w:val="28"/>
          <w:lang w:val="en-US" w:eastAsia="en-US"/>
        </w:rPr>
        <w:t>N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13июня 2006 года № 374 «О перечнях документов, необходимых для принятия решения о передаче имущества из федеральной собственности в собственность субъекта </w:t>
      </w:r>
      <w:r>
        <w:rPr>
          <w:rStyle w:val="2"/>
          <w:color w:val="000000"/>
          <w:sz w:val="28"/>
          <w:szCs w:val="28"/>
        </w:rPr>
        <w:lastRenderedPageBreak/>
        <w:t>Российской Федерации или муниципальную 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ind w:firstLine="539"/>
      </w:pP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 (Приложение 1 и Приложение 2).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собственность Ленинградской области до 16 апреля 2020 года.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 (имущественного комплекса), указанного в пункте 1 настоящего решения, в государственную собственность Ленинградской области.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F32391" w:rsidRDefault="00F32391" w:rsidP="00F32391">
      <w:pPr>
        <w:jc w:val="both"/>
        <w:rPr>
          <w:sz w:val="28"/>
          <w:szCs w:val="28"/>
        </w:rPr>
      </w:pP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:rsidR="002C5AAF" w:rsidRDefault="002C5AAF">
      <w:bookmarkStart w:id="0" w:name="_GoBack"/>
      <w:bookmarkEnd w:id="0"/>
    </w:p>
    <w:sectPr w:rsidR="002C5AAF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A"/>
    <w:rsid w:val="002C5AAF"/>
    <w:rsid w:val="004F69FA"/>
    <w:rsid w:val="00F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A69E-DE5C-4DF1-8332-D18528F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2020-03-19T13:03:00Z</dcterms:created>
  <dcterms:modified xsi:type="dcterms:W3CDTF">2020-03-19T13:03:00Z</dcterms:modified>
</cp:coreProperties>
</file>