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8BC9" w14:textId="77777777" w:rsidR="00D54546" w:rsidRPr="00DD4EAE" w:rsidRDefault="00D54546" w:rsidP="00D54546">
      <w:pPr>
        <w:jc w:val="center"/>
        <w:rPr>
          <w:rFonts w:eastAsia="Calibri"/>
          <w:b/>
          <w:szCs w:val="28"/>
          <w:lang w:eastAsia="en-US"/>
        </w:rPr>
      </w:pPr>
      <w:r w:rsidRPr="00DD4EAE">
        <w:rPr>
          <w:rFonts w:eastAsia="Calibri"/>
          <w:b/>
          <w:szCs w:val="28"/>
          <w:lang w:eastAsia="en-US"/>
        </w:rPr>
        <w:t xml:space="preserve">Отчет </w:t>
      </w:r>
    </w:p>
    <w:p w14:paraId="09759D7A" w14:textId="77777777" w:rsidR="00D54546" w:rsidRPr="00DD4EAE" w:rsidRDefault="00D54546" w:rsidP="00D54546">
      <w:pPr>
        <w:jc w:val="center"/>
        <w:rPr>
          <w:rFonts w:eastAsia="Calibri"/>
          <w:b/>
          <w:szCs w:val="28"/>
          <w:lang w:eastAsia="en-US"/>
        </w:rPr>
      </w:pPr>
      <w:r w:rsidRPr="00DD4EAE">
        <w:rPr>
          <w:rFonts w:eastAsia="Calibri"/>
          <w:b/>
          <w:szCs w:val="28"/>
          <w:lang w:eastAsia="en-US"/>
        </w:rPr>
        <w:t>главы муниципального образования «Токсовское городское поселение» Всеволожского муниципального района Ленинградской области за 2021 год</w:t>
      </w:r>
    </w:p>
    <w:p w14:paraId="34EF0F7E" w14:textId="77777777" w:rsidR="00D54546" w:rsidRPr="00DD4EAE" w:rsidRDefault="00D54546" w:rsidP="00D54546">
      <w:pPr>
        <w:jc w:val="center"/>
        <w:rPr>
          <w:rFonts w:eastAsia="Calibri"/>
          <w:szCs w:val="28"/>
          <w:lang w:eastAsia="en-US"/>
        </w:rPr>
      </w:pPr>
    </w:p>
    <w:p w14:paraId="5232155C" w14:textId="77777777" w:rsidR="00D54546" w:rsidRPr="00DD4EAE" w:rsidRDefault="00D54546" w:rsidP="00D54546">
      <w:pPr>
        <w:ind w:firstLine="708"/>
        <w:jc w:val="both"/>
        <w:rPr>
          <w:szCs w:val="28"/>
        </w:rPr>
      </w:pPr>
      <w:r w:rsidRPr="00DD4EAE">
        <w:rPr>
          <w:szCs w:val="28"/>
        </w:rPr>
        <w:t>Уважаемые жители поселения, коллеги, руководители организаций и учреждений муниципального образования, представители общественности.</w:t>
      </w:r>
    </w:p>
    <w:p w14:paraId="666A5A4A" w14:textId="77777777" w:rsidR="00D54546" w:rsidRPr="00DD4EAE" w:rsidRDefault="00D54546" w:rsidP="00D54546">
      <w:pPr>
        <w:shd w:val="clear" w:color="auto" w:fill="FFFFFF"/>
        <w:ind w:right="30" w:firstLine="708"/>
        <w:jc w:val="both"/>
        <w:rPr>
          <w:color w:val="010101"/>
          <w:szCs w:val="28"/>
        </w:rPr>
      </w:pPr>
      <w:r w:rsidRPr="00DD4EAE">
        <w:rPr>
          <w:szCs w:val="28"/>
        </w:rPr>
        <w:t>На основании статьи 36 Федерального закона «Об общих принципах организации местного самоуправления в Российской Федерации» от 06.10.2003 №131-ФЗ, Устава муниципального образования «</w:t>
      </w:r>
      <w:bookmarkStart w:id="0" w:name="_Hlk94793537"/>
      <w:r w:rsidRPr="00DD4EAE">
        <w:rPr>
          <w:szCs w:val="28"/>
        </w:rPr>
        <w:t>Токсовское городское поселение</w:t>
      </w:r>
      <w:bookmarkEnd w:id="0"/>
      <w:r w:rsidRPr="00DD4EAE">
        <w:rPr>
          <w:szCs w:val="28"/>
        </w:rPr>
        <w:t>» представляю Вам отчет за 2021 год</w:t>
      </w:r>
      <w:r w:rsidRPr="00DD4EAE">
        <w:rPr>
          <w:color w:val="010101"/>
          <w:szCs w:val="28"/>
        </w:rPr>
        <w:t>.</w:t>
      </w:r>
    </w:p>
    <w:p w14:paraId="1916A9FE" w14:textId="77777777" w:rsidR="00D54546" w:rsidRPr="00DD4EAE" w:rsidRDefault="00D54546" w:rsidP="00D54546">
      <w:pPr>
        <w:shd w:val="clear" w:color="auto" w:fill="FFFFFF"/>
        <w:ind w:right="30" w:firstLine="708"/>
        <w:jc w:val="both"/>
        <w:rPr>
          <w:szCs w:val="28"/>
        </w:rPr>
      </w:pPr>
      <w:r w:rsidRPr="00DD4EAE">
        <w:rPr>
          <w:color w:val="010101"/>
          <w:szCs w:val="28"/>
        </w:rPr>
        <w:t xml:space="preserve">В соответствии с Уставом муниципального образования совет депутатов состоит из 10 человек, представляющих интересы избирателей 2-х </w:t>
      </w:r>
      <w:proofErr w:type="spellStart"/>
      <w:r w:rsidRPr="00DD4EAE">
        <w:rPr>
          <w:color w:val="010101"/>
          <w:szCs w:val="28"/>
        </w:rPr>
        <w:t>пятимандатных</w:t>
      </w:r>
      <w:proofErr w:type="spellEnd"/>
      <w:r w:rsidRPr="00DD4EAE">
        <w:rPr>
          <w:color w:val="010101"/>
          <w:szCs w:val="28"/>
        </w:rPr>
        <w:t xml:space="preserve"> избирательных округов. В сентябре 2021 года в связи с избранием в Законодательное собрание Ленинградской области сложила свои полномочия Глава МО «Токсовское городское поселение» - председатель совета депутатов Ковальчук О.В. Ранее в декабре 2020 года по собственному желанию сложил свои полномочия депутат Милютин А.А. </w:t>
      </w:r>
      <w:r w:rsidRPr="00DD4EAE">
        <w:rPr>
          <w:szCs w:val="28"/>
        </w:rPr>
        <w:t>Таким образом, состав совета депутатов на 2022 год – 8 человек.</w:t>
      </w:r>
      <w:r w:rsidRPr="00DD4EAE">
        <w:rPr>
          <w:color w:val="010101"/>
          <w:szCs w:val="28"/>
        </w:rPr>
        <w:t xml:space="preserve"> В октябре 2021 года на заседании совета депутатов меня избрали Главой </w:t>
      </w:r>
      <w:r w:rsidRPr="00DD4EAE">
        <w:rPr>
          <w:szCs w:val="28"/>
        </w:rPr>
        <w:t>муниципального образования «Токсовское городское поселение».</w:t>
      </w:r>
    </w:p>
    <w:p w14:paraId="15843856" w14:textId="77777777" w:rsidR="00D54546" w:rsidRPr="00DD4EAE" w:rsidRDefault="00D54546" w:rsidP="00D54546">
      <w:pPr>
        <w:shd w:val="clear" w:color="auto" w:fill="FFFFFF"/>
        <w:ind w:right="30" w:firstLine="708"/>
        <w:jc w:val="both"/>
        <w:rPr>
          <w:szCs w:val="28"/>
        </w:rPr>
      </w:pPr>
    </w:p>
    <w:p w14:paraId="0C720487" w14:textId="77777777" w:rsidR="00D54546" w:rsidRPr="00DD4EAE" w:rsidRDefault="00D54546" w:rsidP="00D54546">
      <w:pPr>
        <w:ind w:firstLine="708"/>
        <w:jc w:val="both"/>
        <w:rPr>
          <w:szCs w:val="28"/>
        </w:rPr>
      </w:pPr>
      <w:r w:rsidRPr="00DD4EAE">
        <w:rPr>
          <w:szCs w:val="28"/>
        </w:rPr>
        <w:t>В совете депутатов работают 3 постоянно действующие депутатские комиссии:</w:t>
      </w:r>
    </w:p>
    <w:p w14:paraId="0D2454E3" w14:textId="77777777" w:rsidR="00D54546" w:rsidRPr="00DD4EAE" w:rsidRDefault="00D54546" w:rsidP="00D54546">
      <w:pPr>
        <w:ind w:firstLine="708"/>
        <w:jc w:val="both"/>
        <w:rPr>
          <w:szCs w:val="28"/>
        </w:rPr>
      </w:pPr>
      <w:r w:rsidRPr="00DD4EAE">
        <w:rPr>
          <w:rFonts w:eastAsia="Calibri"/>
          <w:szCs w:val="28"/>
          <w:bdr w:val="none" w:sz="0" w:space="0" w:color="auto" w:frame="1"/>
          <w:lang w:eastAsia="en-US"/>
        </w:rPr>
        <w:t>Комиссия по экономическому развитию, инвестициям, бюджету, налогам и управлению муниципальным имуществом;</w:t>
      </w:r>
    </w:p>
    <w:p w14:paraId="45D93187" w14:textId="77777777" w:rsidR="00D54546" w:rsidRPr="00DD4EAE" w:rsidRDefault="00D54546" w:rsidP="00D54546">
      <w:pPr>
        <w:ind w:firstLine="708"/>
        <w:jc w:val="both"/>
        <w:rPr>
          <w:rFonts w:eastAsia="Calibri"/>
          <w:szCs w:val="28"/>
          <w:bdr w:val="none" w:sz="0" w:space="0" w:color="auto" w:frame="1"/>
          <w:lang w:eastAsia="en-US"/>
        </w:rPr>
      </w:pPr>
      <w:r w:rsidRPr="00DD4EAE">
        <w:rPr>
          <w:rFonts w:eastAsia="Calibri"/>
          <w:szCs w:val="28"/>
          <w:bdr w:val="none" w:sz="0" w:space="0" w:color="auto" w:frame="1"/>
          <w:lang w:eastAsia="en-US"/>
        </w:rPr>
        <w:t>Комиссия по вопросам местного самоуправления, гласности, законности, правопорядку, административной практике, социальным вопросам, торговле, бытовому обслуживанию, общественному питанию, предпринимательству и малому бизнесу;</w:t>
      </w:r>
    </w:p>
    <w:p w14:paraId="384DD033" w14:textId="77777777" w:rsidR="00D54546" w:rsidRPr="00DD4EAE" w:rsidRDefault="00D54546" w:rsidP="00D54546">
      <w:pPr>
        <w:ind w:firstLine="708"/>
        <w:jc w:val="both"/>
        <w:rPr>
          <w:rFonts w:eastAsia="Calibri"/>
          <w:szCs w:val="28"/>
          <w:bdr w:val="none" w:sz="0" w:space="0" w:color="auto" w:frame="1"/>
          <w:lang w:eastAsia="en-US"/>
        </w:rPr>
      </w:pPr>
      <w:r w:rsidRPr="00DD4EAE">
        <w:rPr>
          <w:rFonts w:eastAsia="Calibri"/>
          <w:szCs w:val="28"/>
          <w:bdr w:val="none" w:sz="0" w:space="0" w:color="auto" w:frame="1"/>
          <w:lang w:eastAsia="en-US"/>
        </w:rPr>
        <w:t>Комиссия по использованию земель, месторождений, полезных ископаемых, водных объектов, экологии, промышленности, архитектуре, строительству, жилищно-коммунальному хозяйству, транспорту и связи.</w:t>
      </w:r>
    </w:p>
    <w:p w14:paraId="1C390B4C" w14:textId="77777777" w:rsidR="00D54546" w:rsidRPr="00DD4EAE" w:rsidRDefault="00D54546" w:rsidP="00D54546">
      <w:pPr>
        <w:ind w:firstLine="708"/>
        <w:jc w:val="both"/>
        <w:rPr>
          <w:rFonts w:eastAsia="Calibri"/>
          <w:szCs w:val="28"/>
          <w:bdr w:val="none" w:sz="0" w:space="0" w:color="auto" w:frame="1"/>
          <w:lang w:eastAsia="en-US"/>
        </w:rPr>
      </w:pPr>
    </w:p>
    <w:p w14:paraId="5373231F" w14:textId="77777777" w:rsidR="00D54546" w:rsidRPr="00DD4EAE" w:rsidRDefault="00D54546" w:rsidP="00D54546">
      <w:pPr>
        <w:shd w:val="clear" w:color="auto" w:fill="FFFFFF"/>
        <w:ind w:right="30" w:firstLine="708"/>
        <w:jc w:val="both"/>
        <w:rPr>
          <w:color w:val="010101"/>
          <w:szCs w:val="28"/>
        </w:rPr>
      </w:pPr>
      <w:r w:rsidRPr="00DD4EAE">
        <w:rPr>
          <w:color w:val="010101"/>
          <w:szCs w:val="28"/>
        </w:rPr>
        <w:t>Деятельность совета депутатов осуществлялась в соответствии с планом работы, сформированными на основании предложений главы муниципального образования, председателей депутатских комиссий, депутатов, администрации муниципального образования, а также неотложных вопросов, возникающих в ходе работы и необходимых для решения задач, связанных с обеспечением жизнедеятельности муниципального образования.</w:t>
      </w:r>
    </w:p>
    <w:p w14:paraId="0317452A" w14:textId="77777777" w:rsidR="00D54546" w:rsidRPr="00DD4EAE" w:rsidRDefault="00D54546" w:rsidP="00D54546">
      <w:pPr>
        <w:ind w:firstLine="708"/>
        <w:jc w:val="both"/>
        <w:rPr>
          <w:szCs w:val="28"/>
        </w:rPr>
      </w:pPr>
      <w:r w:rsidRPr="00DD4EAE">
        <w:rPr>
          <w:szCs w:val="28"/>
        </w:rPr>
        <w:t xml:space="preserve">Несмотря на ограничения, связанные с распространением коронавирусной инфекции, работа совета депутатов осуществлялась </w:t>
      </w:r>
      <w:proofErr w:type="spellStart"/>
      <w:r w:rsidRPr="00DD4EAE">
        <w:rPr>
          <w:szCs w:val="28"/>
        </w:rPr>
        <w:t>планово</w:t>
      </w:r>
      <w:proofErr w:type="spellEnd"/>
      <w:r w:rsidRPr="00DD4EAE">
        <w:rPr>
          <w:szCs w:val="28"/>
        </w:rPr>
        <w:t xml:space="preserve"> и открыто, в том числе и в дистанционном формате.</w:t>
      </w:r>
    </w:p>
    <w:p w14:paraId="2EC51B20" w14:textId="77777777" w:rsidR="00D54546" w:rsidRPr="00DD4EAE" w:rsidRDefault="00D54546" w:rsidP="00D54546">
      <w:pPr>
        <w:ind w:firstLine="708"/>
        <w:jc w:val="both"/>
        <w:rPr>
          <w:szCs w:val="28"/>
        </w:rPr>
      </w:pPr>
      <w:r w:rsidRPr="00DD4EAE">
        <w:rPr>
          <w:szCs w:val="28"/>
        </w:rPr>
        <w:t>Совет депутатов, являясь представительным органом муниципального образования, работает строго в рамках своих полномочий:</w:t>
      </w:r>
    </w:p>
    <w:p w14:paraId="5AAE5D50" w14:textId="77777777" w:rsidR="00D54546" w:rsidRPr="00DD4EAE" w:rsidRDefault="00D54546" w:rsidP="00D54546">
      <w:pPr>
        <w:ind w:firstLine="708"/>
        <w:jc w:val="both"/>
        <w:rPr>
          <w:szCs w:val="28"/>
        </w:rPr>
      </w:pPr>
      <w:r w:rsidRPr="007E2BF8">
        <w:rPr>
          <w:b/>
          <w:bCs/>
          <w:sz w:val="40"/>
          <w:szCs w:val="40"/>
        </w:rPr>
        <w:lastRenderedPageBreak/>
        <w:t>•</w:t>
      </w:r>
      <w:r w:rsidRPr="00DD4EAE">
        <w:rPr>
          <w:szCs w:val="28"/>
        </w:rPr>
        <w:tab/>
        <w:t>принятие устава муниципального образования и внесение в него изменений и дополнений;</w:t>
      </w:r>
    </w:p>
    <w:p w14:paraId="6E3EA9DD" w14:textId="77777777" w:rsidR="00D54546" w:rsidRPr="00DD4EAE" w:rsidRDefault="00D54546" w:rsidP="00D54546">
      <w:pPr>
        <w:ind w:firstLine="708"/>
        <w:jc w:val="both"/>
        <w:rPr>
          <w:szCs w:val="28"/>
        </w:rPr>
      </w:pPr>
      <w:r w:rsidRPr="007E2BF8">
        <w:rPr>
          <w:sz w:val="40"/>
          <w:szCs w:val="40"/>
        </w:rPr>
        <w:t>•</w:t>
      </w:r>
      <w:r w:rsidRPr="00DD4EAE">
        <w:rPr>
          <w:szCs w:val="28"/>
        </w:rPr>
        <w:tab/>
        <w:t>утверждение местного бюджета и отчета о его исполнении;</w:t>
      </w:r>
    </w:p>
    <w:p w14:paraId="75078163" w14:textId="77777777" w:rsidR="00D54546" w:rsidRPr="00DD4EAE" w:rsidRDefault="00D54546" w:rsidP="00D54546">
      <w:pPr>
        <w:ind w:firstLine="708"/>
        <w:jc w:val="both"/>
        <w:rPr>
          <w:szCs w:val="28"/>
        </w:rPr>
      </w:pPr>
      <w:r w:rsidRPr="007E2BF8">
        <w:rPr>
          <w:sz w:val="40"/>
          <w:szCs w:val="40"/>
        </w:rPr>
        <w:t>•</w:t>
      </w:r>
      <w:r w:rsidRPr="00DD4EAE">
        <w:rPr>
          <w:szCs w:val="28"/>
        </w:rPr>
        <w:tab/>
        <w:t>установление, изменение и отмена местных налогов и сборов в соответствии с законодательством Российской Федерации о налогах и сборах;</w:t>
      </w:r>
    </w:p>
    <w:p w14:paraId="3BFBA7C7" w14:textId="77777777" w:rsidR="00D54546" w:rsidRPr="00DD4EAE" w:rsidRDefault="00D54546" w:rsidP="00D54546">
      <w:pPr>
        <w:ind w:firstLine="708"/>
        <w:jc w:val="both"/>
        <w:rPr>
          <w:szCs w:val="28"/>
        </w:rPr>
      </w:pPr>
      <w:r w:rsidRPr="007E2BF8">
        <w:rPr>
          <w:sz w:val="40"/>
          <w:szCs w:val="40"/>
        </w:rPr>
        <w:t>•</w:t>
      </w:r>
      <w:r w:rsidRPr="00DD4EAE">
        <w:rPr>
          <w:szCs w:val="28"/>
        </w:rPr>
        <w:tab/>
        <w:t>принятие планов и программ развития муниципального образования, утверждение отчетов об их исполнении;</w:t>
      </w:r>
    </w:p>
    <w:p w14:paraId="40605E07" w14:textId="77777777" w:rsidR="00D54546" w:rsidRPr="00DD4EAE" w:rsidRDefault="00D54546" w:rsidP="00D54546">
      <w:pPr>
        <w:ind w:firstLine="708"/>
        <w:jc w:val="both"/>
        <w:rPr>
          <w:szCs w:val="28"/>
        </w:rPr>
      </w:pPr>
      <w:r w:rsidRPr="007E2BF8">
        <w:rPr>
          <w:sz w:val="40"/>
          <w:szCs w:val="40"/>
        </w:rPr>
        <w:t>•</w:t>
      </w:r>
      <w:r w:rsidRPr="00DD4EAE">
        <w:rPr>
          <w:szCs w:val="28"/>
        </w:rPr>
        <w:tab/>
        <w:t>определение порядка управления и распоряжения имуществом, находящимся в муниципальной собственности;</w:t>
      </w:r>
    </w:p>
    <w:p w14:paraId="4C03F920" w14:textId="77777777" w:rsidR="00D54546" w:rsidRPr="00DD4EAE" w:rsidRDefault="00D54546" w:rsidP="00D54546">
      <w:pPr>
        <w:ind w:firstLine="708"/>
        <w:jc w:val="both"/>
        <w:rPr>
          <w:szCs w:val="28"/>
        </w:rPr>
      </w:pPr>
      <w:r w:rsidRPr="007E2BF8">
        <w:rPr>
          <w:sz w:val="40"/>
          <w:szCs w:val="40"/>
        </w:rPr>
        <w:t>•</w:t>
      </w:r>
      <w:r w:rsidRPr="00DD4EAE">
        <w:rPr>
          <w:szCs w:val="28"/>
        </w:rPr>
        <w:tab/>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F791E82" w14:textId="77777777" w:rsidR="00D54546" w:rsidRPr="00DD4EAE" w:rsidRDefault="00D54546" w:rsidP="00D54546">
      <w:pPr>
        <w:ind w:firstLine="708"/>
        <w:jc w:val="both"/>
        <w:rPr>
          <w:szCs w:val="28"/>
        </w:rPr>
      </w:pPr>
      <w:r w:rsidRPr="007E2BF8">
        <w:rPr>
          <w:sz w:val="40"/>
          <w:szCs w:val="40"/>
        </w:rPr>
        <w:t>•</w:t>
      </w:r>
      <w:r w:rsidRPr="00DD4EAE">
        <w:rPr>
          <w:szCs w:val="28"/>
        </w:rPr>
        <w:tab/>
        <w:t>определение порядка участия муниципального образования в организациях межмуниципального сотрудничества;</w:t>
      </w:r>
    </w:p>
    <w:p w14:paraId="749451EA" w14:textId="77777777" w:rsidR="00D54546" w:rsidRPr="00DD4EAE" w:rsidRDefault="00D54546" w:rsidP="00D54546">
      <w:pPr>
        <w:ind w:firstLine="708"/>
        <w:jc w:val="both"/>
        <w:rPr>
          <w:szCs w:val="28"/>
        </w:rPr>
      </w:pPr>
      <w:r w:rsidRPr="007E2BF8">
        <w:rPr>
          <w:sz w:val="40"/>
          <w:szCs w:val="40"/>
        </w:rPr>
        <w:t>•</w:t>
      </w:r>
      <w:r w:rsidRPr="00DD4EAE">
        <w:rPr>
          <w:szCs w:val="28"/>
        </w:rPr>
        <w:tab/>
        <w:t>определение порядка материально-технического и организационного обеспечения деятельности органов местного самоуправления;</w:t>
      </w:r>
    </w:p>
    <w:p w14:paraId="79178566" w14:textId="77777777" w:rsidR="00D54546" w:rsidRPr="00DD4EAE" w:rsidRDefault="00D54546" w:rsidP="00D54546">
      <w:pPr>
        <w:ind w:firstLine="708"/>
        <w:jc w:val="both"/>
        <w:rPr>
          <w:szCs w:val="28"/>
        </w:rPr>
      </w:pPr>
      <w:r w:rsidRPr="007E2BF8">
        <w:rPr>
          <w:sz w:val="40"/>
          <w:szCs w:val="40"/>
        </w:rPr>
        <w:t>•</w:t>
      </w:r>
      <w:r w:rsidRPr="00DD4EAE">
        <w:rPr>
          <w:szCs w:val="28"/>
        </w:rPr>
        <w:tab/>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665A2F4" w14:textId="77777777" w:rsidR="00D54546" w:rsidRPr="00DD4EAE" w:rsidRDefault="00D54546" w:rsidP="00D54546">
      <w:pPr>
        <w:ind w:firstLine="708"/>
        <w:jc w:val="both"/>
        <w:rPr>
          <w:szCs w:val="28"/>
        </w:rPr>
      </w:pPr>
    </w:p>
    <w:p w14:paraId="542918B8" w14:textId="77777777" w:rsidR="00D54546" w:rsidRPr="00DD4EAE" w:rsidRDefault="00D54546" w:rsidP="00D54546">
      <w:pPr>
        <w:ind w:firstLine="708"/>
        <w:jc w:val="both"/>
        <w:rPr>
          <w:color w:val="333333"/>
          <w:szCs w:val="28"/>
        </w:rPr>
      </w:pPr>
      <w:r w:rsidRPr="00DD4EAE">
        <w:rPr>
          <w:color w:val="333333"/>
          <w:szCs w:val="28"/>
        </w:rPr>
        <w:t>За отчетный период состоялось 13 заседаний совета депутатов, принято 60 муниципальных правовых актов, основными из которых являются:</w:t>
      </w:r>
    </w:p>
    <w:p w14:paraId="47A63FE2" w14:textId="77777777" w:rsidR="00D54546" w:rsidRPr="00DD4EAE" w:rsidRDefault="00D54546" w:rsidP="00D54546">
      <w:pPr>
        <w:numPr>
          <w:ilvl w:val="0"/>
          <w:numId w:val="1"/>
        </w:numPr>
        <w:ind w:left="0" w:firstLine="708"/>
        <w:jc w:val="both"/>
        <w:rPr>
          <w:szCs w:val="28"/>
        </w:rPr>
      </w:pPr>
      <w:r w:rsidRPr="00DD4EAE">
        <w:rPr>
          <w:szCs w:val="28"/>
        </w:rPr>
        <w:t>об установлении земельного налога на 2022 год;</w:t>
      </w:r>
    </w:p>
    <w:p w14:paraId="4FED904D" w14:textId="77777777" w:rsidR="00D54546" w:rsidRPr="00DD4EAE" w:rsidRDefault="00D54546" w:rsidP="00D54546">
      <w:pPr>
        <w:numPr>
          <w:ilvl w:val="0"/>
          <w:numId w:val="1"/>
        </w:numPr>
        <w:ind w:left="0" w:firstLine="708"/>
        <w:jc w:val="both"/>
        <w:rPr>
          <w:szCs w:val="28"/>
        </w:rPr>
      </w:pPr>
      <w:r w:rsidRPr="00DD4EAE">
        <w:rPr>
          <w:szCs w:val="28"/>
        </w:rPr>
        <w:t>о внесении изменений и дополнений в бюджет поселения на 2021 год и плановый период 2022, 2023 годов;</w:t>
      </w:r>
    </w:p>
    <w:p w14:paraId="67C5B396" w14:textId="77777777" w:rsidR="00D54546" w:rsidRPr="00DD4EAE" w:rsidRDefault="00D54546" w:rsidP="00D54546">
      <w:pPr>
        <w:numPr>
          <w:ilvl w:val="0"/>
          <w:numId w:val="1"/>
        </w:numPr>
        <w:ind w:left="0" w:firstLine="708"/>
        <w:jc w:val="both"/>
        <w:rPr>
          <w:szCs w:val="28"/>
        </w:rPr>
      </w:pPr>
      <w:r w:rsidRPr="00DD4EAE">
        <w:rPr>
          <w:szCs w:val="28"/>
        </w:rPr>
        <w:t>о бюджете поселения на 2022 год и плановый период 2023, 2024 годов;</w:t>
      </w:r>
    </w:p>
    <w:p w14:paraId="268764A0" w14:textId="77777777" w:rsidR="00D54546" w:rsidRPr="00DD4EAE" w:rsidRDefault="00D54546" w:rsidP="00D54546">
      <w:pPr>
        <w:numPr>
          <w:ilvl w:val="0"/>
          <w:numId w:val="1"/>
        </w:numPr>
        <w:ind w:left="0" w:firstLine="708"/>
        <w:jc w:val="both"/>
        <w:rPr>
          <w:szCs w:val="28"/>
        </w:rPr>
      </w:pPr>
      <w:r w:rsidRPr="00DD4EAE">
        <w:rPr>
          <w:szCs w:val="28"/>
        </w:rPr>
        <w:t xml:space="preserve">об утверждении структуры администрации МО «Токсовское городское поселение»; </w:t>
      </w:r>
    </w:p>
    <w:p w14:paraId="332C0D84" w14:textId="77777777" w:rsidR="00D54546" w:rsidRPr="00DD4EAE" w:rsidRDefault="00D54546" w:rsidP="00D54546">
      <w:pPr>
        <w:numPr>
          <w:ilvl w:val="0"/>
          <w:numId w:val="1"/>
        </w:numPr>
        <w:ind w:left="0" w:firstLine="708"/>
        <w:jc w:val="both"/>
        <w:rPr>
          <w:szCs w:val="28"/>
        </w:rPr>
      </w:pPr>
      <w:r w:rsidRPr="00DD4EAE">
        <w:rPr>
          <w:szCs w:val="28"/>
        </w:rPr>
        <w:t xml:space="preserve">о присвоении званий Почетного гражданина муниципального образования «Токсовское городское поселение» Л.А. Шубиной и Т. П. </w:t>
      </w:r>
      <w:proofErr w:type="spellStart"/>
      <w:r w:rsidRPr="00DD4EAE">
        <w:rPr>
          <w:szCs w:val="28"/>
        </w:rPr>
        <w:t>Абабий</w:t>
      </w:r>
      <w:proofErr w:type="spellEnd"/>
      <w:r w:rsidRPr="00DD4EAE">
        <w:rPr>
          <w:szCs w:val="28"/>
        </w:rPr>
        <w:t>.</w:t>
      </w:r>
    </w:p>
    <w:p w14:paraId="3C0F4E0E" w14:textId="77777777" w:rsidR="00D54546" w:rsidRPr="00DD4EAE" w:rsidRDefault="00D54546" w:rsidP="00D54546">
      <w:pPr>
        <w:ind w:left="709"/>
        <w:jc w:val="both"/>
        <w:rPr>
          <w:szCs w:val="28"/>
        </w:rPr>
      </w:pPr>
    </w:p>
    <w:p w14:paraId="32324568" w14:textId="77777777" w:rsidR="00D54546" w:rsidRPr="00DD4EAE" w:rsidRDefault="00D54546" w:rsidP="00D54546">
      <w:pPr>
        <w:ind w:firstLine="708"/>
        <w:jc w:val="both"/>
        <w:rPr>
          <w:color w:val="333333"/>
          <w:szCs w:val="28"/>
        </w:rPr>
      </w:pPr>
      <w:r w:rsidRPr="00DD4EAE">
        <w:rPr>
          <w:color w:val="333333"/>
          <w:szCs w:val="28"/>
        </w:rPr>
        <w:t xml:space="preserve">Все вопросы, рассмотренные на заседаниях совета депутатов, предварительно обсуждались на постоянных депутатских комиссиях. В 2021 году проведено 15 заседаний постоянных комиссий совета депутатов, на которых рассмотрено 65 проектов решений. В результате на заседания совета депутатов выносились только одобренные депутатскими комиссиями проекты решений. Ряд вопросов рассматривался на совместных заседаниях нескольких комиссий. Все внесенные вопросы для рассмотрения на совете депутатов проходили предварительное согласование с руководителями соответствующих структурных подразделений администрации. На заседаниях рабочих комиссий </w:t>
      </w:r>
      <w:r w:rsidRPr="00DD4EAE">
        <w:rPr>
          <w:color w:val="333333"/>
          <w:szCs w:val="28"/>
        </w:rPr>
        <w:lastRenderedPageBreak/>
        <w:t>совета депутатов обсуждались и были заслушаны отчеты главы администрации, руководителей муниципальных предприятий. Муниципальные правовые акты проходили обязательную антикоррупционную экспертизу, направлялись в прокуратуру для получения соответствующего заключения. Все решения совета депутатов размещались на официальном сайте муниципального образования, а также публиковались в- газетах «Всеволожские вести» и «Вести Токсово».</w:t>
      </w:r>
    </w:p>
    <w:p w14:paraId="4D9D63D9" w14:textId="77777777" w:rsidR="00D54546" w:rsidRPr="00DD4EAE" w:rsidRDefault="00D54546" w:rsidP="00D54546">
      <w:pPr>
        <w:shd w:val="clear" w:color="auto" w:fill="FFFFFF"/>
        <w:ind w:firstLine="708"/>
        <w:jc w:val="both"/>
        <w:rPr>
          <w:rFonts w:eastAsia="Calibri"/>
          <w:color w:val="000000"/>
          <w:szCs w:val="28"/>
          <w:lang w:eastAsia="en-US"/>
        </w:rPr>
      </w:pPr>
    </w:p>
    <w:p w14:paraId="2A0C5719" w14:textId="77777777" w:rsidR="00D54546" w:rsidRPr="00DD4EAE" w:rsidRDefault="00D54546" w:rsidP="00D54546">
      <w:pPr>
        <w:shd w:val="clear" w:color="auto" w:fill="FFFFFF"/>
        <w:ind w:firstLine="708"/>
        <w:jc w:val="both"/>
        <w:rPr>
          <w:rFonts w:eastAsia="Calibri"/>
          <w:color w:val="010101"/>
          <w:szCs w:val="28"/>
          <w:lang w:eastAsia="en-US"/>
        </w:rPr>
      </w:pPr>
      <w:r w:rsidRPr="00DD4EAE">
        <w:rPr>
          <w:rFonts w:eastAsia="Calibri"/>
          <w:color w:val="000000"/>
          <w:szCs w:val="28"/>
          <w:lang w:eastAsia="en-US"/>
        </w:rPr>
        <w:t>Кроме этого, продолжается сотрудничество с информационным</w:t>
      </w:r>
      <w:r w:rsidRPr="00DD4EAE">
        <w:rPr>
          <w:rFonts w:eastAsia="Calibri"/>
          <w:color w:val="010101"/>
          <w:szCs w:val="28"/>
          <w:lang w:eastAsia="en-US"/>
        </w:rPr>
        <w:t xml:space="preserve"> центром «КАДИС», который размещает муниципальные правовые акты в информационной системе «Консультант Плюс».</w:t>
      </w:r>
    </w:p>
    <w:p w14:paraId="367616B3" w14:textId="77777777" w:rsidR="00D54546" w:rsidRPr="00DD4EAE" w:rsidRDefault="00D54546" w:rsidP="00D54546">
      <w:pPr>
        <w:shd w:val="clear" w:color="auto" w:fill="FFFFFF"/>
        <w:ind w:firstLine="708"/>
        <w:jc w:val="both"/>
        <w:rPr>
          <w:rFonts w:eastAsia="Calibri"/>
          <w:color w:val="010101"/>
          <w:szCs w:val="28"/>
          <w:lang w:eastAsia="en-US"/>
        </w:rPr>
      </w:pPr>
    </w:p>
    <w:p w14:paraId="6B51A8D7" w14:textId="77777777" w:rsidR="00D54546" w:rsidRPr="00DD4EAE" w:rsidRDefault="00D54546" w:rsidP="00D54546">
      <w:pPr>
        <w:ind w:firstLine="709"/>
        <w:jc w:val="both"/>
        <w:rPr>
          <w:szCs w:val="28"/>
        </w:rPr>
      </w:pPr>
      <w:r w:rsidRPr="00DD4EAE">
        <w:rPr>
          <w:szCs w:val="28"/>
        </w:rPr>
        <w:t xml:space="preserve">Одной из форм реализации права граждан на участие в осуществлении местного самоуправления, формирования и учета общественного мнения населения по наиболее важным вопросам местного значения являются публичные слушания. </w:t>
      </w:r>
    </w:p>
    <w:p w14:paraId="36C73BD0" w14:textId="77777777" w:rsidR="00D54546" w:rsidRPr="00DD4EAE" w:rsidRDefault="00D54546" w:rsidP="00D54546">
      <w:pPr>
        <w:ind w:firstLine="709"/>
        <w:jc w:val="both"/>
        <w:rPr>
          <w:szCs w:val="28"/>
        </w:rPr>
      </w:pPr>
      <w:r w:rsidRPr="00DD4EAE">
        <w:rPr>
          <w:szCs w:val="28"/>
        </w:rPr>
        <w:t>За отчетный период проведено 2 публичных слушания:</w:t>
      </w:r>
    </w:p>
    <w:p w14:paraId="144E7035" w14:textId="77777777" w:rsidR="00D54546" w:rsidRPr="00DD4EAE" w:rsidRDefault="00D54546" w:rsidP="00D54546">
      <w:pPr>
        <w:ind w:left="142" w:firstLine="566"/>
        <w:jc w:val="both"/>
        <w:rPr>
          <w:szCs w:val="28"/>
        </w:rPr>
      </w:pPr>
      <w:r w:rsidRPr="00DD4EAE">
        <w:rPr>
          <w:szCs w:val="28"/>
        </w:rPr>
        <w:t xml:space="preserve">- по проекту об исполнении бюджета </w:t>
      </w:r>
      <w:bookmarkStart w:id="1" w:name="_Hlk95234857"/>
      <w:r w:rsidRPr="00DD4EAE">
        <w:rPr>
          <w:szCs w:val="28"/>
        </w:rPr>
        <w:t>муниципального образования «Токсовское городское поселение»</w:t>
      </w:r>
      <w:bookmarkEnd w:id="1"/>
      <w:r w:rsidRPr="00DD4EAE">
        <w:rPr>
          <w:szCs w:val="28"/>
        </w:rPr>
        <w:t xml:space="preserve"> за 2020 год»;</w:t>
      </w:r>
    </w:p>
    <w:p w14:paraId="20336C56" w14:textId="77777777" w:rsidR="00D54546" w:rsidRPr="00DD4EAE" w:rsidRDefault="00D54546" w:rsidP="00D54546">
      <w:pPr>
        <w:ind w:left="142" w:firstLine="566"/>
        <w:jc w:val="both"/>
        <w:rPr>
          <w:szCs w:val="28"/>
        </w:rPr>
      </w:pPr>
      <w:r w:rsidRPr="00DD4EAE">
        <w:rPr>
          <w:rFonts w:eastAsia="Calibri"/>
          <w:szCs w:val="28"/>
          <w:bdr w:val="none" w:sz="0" w:space="0" w:color="auto" w:frame="1"/>
          <w:lang w:eastAsia="en-US"/>
        </w:rPr>
        <w:t xml:space="preserve">- </w:t>
      </w:r>
      <w:r w:rsidRPr="00DD4EAE">
        <w:rPr>
          <w:szCs w:val="28"/>
        </w:rPr>
        <w:t xml:space="preserve">по проекту бюджета муниципального образования «Токсовское городское поселение» на 2022 год и на плановый период 2023 и 2024 годов; </w:t>
      </w:r>
    </w:p>
    <w:p w14:paraId="6FCFD2DD" w14:textId="77777777" w:rsidR="00D54546" w:rsidRPr="00DD4EAE" w:rsidRDefault="00D54546" w:rsidP="00D54546">
      <w:pPr>
        <w:ind w:left="142" w:firstLine="566"/>
        <w:jc w:val="both"/>
        <w:rPr>
          <w:szCs w:val="28"/>
        </w:rPr>
      </w:pPr>
    </w:p>
    <w:p w14:paraId="12D96E43" w14:textId="77777777" w:rsidR="00D54546" w:rsidRPr="00DD4EAE" w:rsidRDefault="00D54546" w:rsidP="00D54546">
      <w:pPr>
        <w:ind w:firstLine="709"/>
        <w:jc w:val="both"/>
        <w:rPr>
          <w:szCs w:val="28"/>
        </w:rPr>
      </w:pPr>
      <w:r w:rsidRPr="00DD4EAE">
        <w:rPr>
          <w:szCs w:val="28"/>
        </w:rPr>
        <w:t xml:space="preserve">Работа с обращениями граждан – один из важных каналов обратной связи депутатов с населением муниципального образования, нашими избирателями. Эта работа ведется по нескольким направлениям. Проводятся встречи депутатов с жителями на территории частного сектора и многоквартирных домов. Граждане могут обратиться к главе муниципального образования на приеме, к депутатам в день приема избирателей, а также непосредственно в аппарат совета депутатов или по электронной почте. </w:t>
      </w:r>
    </w:p>
    <w:p w14:paraId="3A67AB20" w14:textId="77777777" w:rsidR="00D54546" w:rsidRPr="00DD4EAE" w:rsidRDefault="00D54546" w:rsidP="00D54546">
      <w:pPr>
        <w:ind w:left="142" w:firstLine="566"/>
        <w:rPr>
          <w:szCs w:val="28"/>
        </w:rPr>
      </w:pPr>
    </w:p>
    <w:p w14:paraId="361CB99A" w14:textId="77777777" w:rsidR="00D54546" w:rsidRPr="00DD4EAE" w:rsidRDefault="00D54546" w:rsidP="00D54546">
      <w:pPr>
        <w:ind w:left="142" w:firstLine="566"/>
        <w:rPr>
          <w:szCs w:val="28"/>
        </w:rPr>
      </w:pPr>
      <w:r w:rsidRPr="00DD4EAE">
        <w:rPr>
          <w:szCs w:val="28"/>
        </w:rPr>
        <w:t>За 2021 год в адрес главы муниципального образования, совета депутатов поступило 320 обращений, в том числе от граждан – 38.</w:t>
      </w:r>
    </w:p>
    <w:p w14:paraId="07090DA9" w14:textId="77777777" w:rsidR="00D54546" w:rsidRPr="00DD4EAE" w:rsidRDefault="00D54546" w:rsidP="00D54546">
      <w:pPr>
        <w:ind w:firstLine="709"/>
        <w:jc w:val="both"/>
        <w:rPr>
          <w:szCs w:val="28"/>
        </w:rPr>
      </w:pPr>
      <w:r w:rsidRPr="00DD4EAE">
        <w:rPr>
          <w:szCs w:val="28"/>
        </w:rPr>
        <w:t>Наиболее часто граждане обращаются с жилищно-коммунальными вопросами, социальной поддержки, решения земельных вопросов.</w:t>
      </w:r>
    </w:p>
    <w:p w14:paraId="015DAF2A" w14:textId="77777777" w:rsidR="00D54546" w:rsidRPr="00DD4EAE" w:rsidRDefault="00D54546" w:rsidP="00D54546">
      <w:pPr>
        <w:ind w:firstLine="709"/>
        <w:jc w:val="both"/>
        <w:rPr>
          <w:szCs w:val="28"/>
        </w:rPr>
      </w:pPr>
    </w:p>
    <w:p w14:paraId="02159C87" w14:textId="77777777" w:rsidR="00D54546" w:rsidRPr="00DD4EAE" w:rsidRDefault="00D54546" w:rsidP="00D54546">
      <w:pPr>
        <w:ind w:firstLine="709"/>
        <w:jc w:val="both"/>
        <w:rPr>
          <w:szCs w:val="28"/>
        </w:rPr>
      </w:pPr>
      <w:r w:rsidRPr="00DD4EAE">
        <w:rPr>
          <w:szCs w:val="28"/>
        </w:rPr>
        <w:t xml:space="preserve">Актуальными вопросами деятельности городского поселения остаются вопросы капитального и текущего ремонта, содержания и эксплуатации муниципального жилого фонда, качество предоставления жилищно-коммунальных услуг, работа подведомственных учреждений, управляющих компаний. </w:t>
      </w:r>
    </w:p>
    <w:p w14:paraId="1222985A" w14:textId="77777777" w:rsidR="00D54546" w:rsidRPr="00DD4EAE" w:rsidRDefault="00D54546" w:rsidP="00D54546">
      <w:pPr>
        <w:ind w:left="142" w:firstLine="566"/>
        <w:jc w:val="both"/>
        <w:rPr>
          <w:color w:val="010101"/>
          <w:szCs w:val="28"/>
        </w:rPr>
      </w:pPr>
      <w:r w:rsidRPr="00DD4EAE">
        <w:rPr>
          <w:color w:val="010101"/>
          <w:szCs w:val="28"/>
        </w:rPr>
        <w:t>Работа над бюджетом – главная задача представительного органа власти, одно из исключительных полномочий совета депутатов. Бюджет муниципального образования на очередной год и на плановый период принимался единогласно после проведения процедуры обсуждения на публичных слушаниях.</w:t>
      </w:r>
    </w:p>
    <w:p w14:paraId="543B613D" w14:textId="77777777" w:rsidR="00D54546" w:rsidRPr="00DD4EAE" w:rsidRDefault="00D54546" w:rsidP="00D54546">
      <w:pPr>
        <w:ind w:firstLine="709"/>
        <w:jc w:val="both"/>
        <w:rPr>
          <w:color w:val="000000"/>
          <w:szCs w:val="28"/>
        </w:rPr>
      </w:pPr>
      <w:r w:rsidRPr="00DD4EAE">
        <w:rPr>
          <w:color w:val="000000"/>
          <w:szCs w:val="28"/>
        </w:rPr>
        <w:t>Бюджет формируется на текущий год и плановый период двух последующих лет.</w:t>
      </w:r>
    </w:p>
    <w:p w14:paraId="050E369F" w14:textId="77777777" w:rsidR="00D54546" w:rsidRPr="00DD4EAE" w:rsidRDefault="00D54546" w:rsidP="00D54546">
      <w:pPr>
        <w:rPr>
          <w:b/>
          <w:szCs w:val="28"/>
        </w:rPr>
      </w:pPr>
    </w:p>
    <w:p w14:paraId="0D521847" w14:textId="77777777" w:rsidR="00D54546" w:rsidRPr="00DD4EAE" w:rsidRDefault="00D54546" w:rsidP="00D54546">
      <w:pPr>
        <w:jc w:val="center"/>
        <w:rPr>
          <w:b/>
          <w:szCs w:val="28"/>
        </w:rPr>
      </w:pPr>
      <w:r w:rsidRPr="00DD4EAE">
        <w:rPr>
          <w:b/>
          <w:szCs w:val="28"/>
        </w:rPr>
        <w:t>ДОХОДЫ БЮДЖЕТА</w:t>
      </w:r>
    </w:p>
    <w:p w14:paraId="217A1D35" w14:textId="77777777" w:rsidR="00D54546" w:rsidRPr="00DD4EAE" w:rsidRDefault="00D54546" w:rsidP="00D54546">
      <w:pPr>
        <w:rPr>
          <w:b/>
          <w:szCs w:val="28"/>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0"/>
        <w:gridCol w:w="1336"/>
        <w:gridCol w:w="1336"/>
        <w:gridCol w:w="1336"/>
        <w:gridCol w:w="1336"/>
        <w:gridCol w:w="2015"/>
      </w:tblGrid>
      <w:tr w:rsidR="00D54546" w:rsidRPr="00DD4EAE" w14:paraId="7EC5607A" w14:textId="77777777" w:rsidTr="00962A44">
        <w:trPr>
          <w:trHeight w:val="380"/>
        </w:trPr>
        <w:tc>
          <w:tcPr>
            <w:tcW w:w="2280" w:type="dxa"/>
            <w:vMerge w:val="restart"/>
            <w:vAlign w:val="center"/>
          </w:tcPr>
          <w:p w14:paraId="64BF43AF" w14:textId="77777777" w:rsidR="00D54546" w:rsidRPr="00DD4EAE" w:rsidRDefault="00D54546" w:rsidP="00962A44">
            <w:pPr>
              <w:jc w:val="center"/>
              <w:rPr>
                <w:b/>
                <w:bCs/>
                <w:szCs w:val="28"/>
              </w:rPr>
            </w:pPr>
            <w:r w:rsidRPr="00DD4EAE">
              <w:rPr>
                <w:b/>
                <w:bCs/>
                <w:szCs w:val="28"/>
              </w:rPr>
              <w:t>Наименование доходной части бюджета</w:t>
            </w:r>
          </w:p>
        </w:tc>
        <w:tc>
          <w:tcPr>
            <w:tcW w:w="1336" w:type="dxa"/>
            <w:vMerge w:val="restart"/>
            <w:vAlign w:val="center"/>
          </w:tcPr>
          <w:p w14:paraId="18946AB7" w14:textId="77777777" w:rsidR="00D54546" w:rsidRPr="00DD4EAE" w:rsidRDefault="00D54546" w:rsidP="00962A44">
            <w:pPr>
              <w:jc w:val="center"/>
              <w:rPr>
                <w:b/>
                <w:bCs/>
                <w:szCs w:val="28"/>
              </w:rPr>
            </w:pPr>
            <w:r w:rsidRPr="00DD4EAE">
              <w:rPr>
                <w:b/>
                <w:bCs/>
                <w:szCs w:val="28"/>
              </w:rPr>
              <w:t>Факт 2019 г.</w:t>
            </w:r>
          </w:p>
        </w:tc>
        <w:tc>
          <w:tcPr>
            <w:tcW w:w="1336" w:type="dxa"/>
            <w:vMerge w:val="restart"/>
            <w:vAlign w:val="center"/>
          </w:tcPr>
          <w:p w14:paraId="10CEB5AA" w14:textId="77777777" w:rsidR="00D54546" w:rsidRPr="00DD4EAE" w:rsidRDefault="00D54546" w:rsidP="00962A44">
            <w:pPr>
              <w:jc w:val="center"/>
              <w:rPr>
                <w:b/>
                <w:bCs/>
                <w:szCs w:val="28"/>
              </w:rPr>
            </w:pPr>
            <w:r w:rsidRPr="00DD4EAE">
              <w:rPr>
                <w:b/>
                <w:bCs/>
                <w:szCs w:val="28"/>
              </w:rPr>
              <w:t>Факт 2020 г.</w:t>
            </w:r>
          </w:p>
        </w:tc>
        <w:tc>
          <w:tcPr>
            <w:tcW w:w="4687" w:type="dxa"/>
            <w:gridSpan w:val="3"/>
            <w:vAlign w:val="center"/>
          </w:tcPr>
          <w:p w14:paraId="651C03A9" w14:textId="77777777" w:rsidR="00D54546" w:rsidRPr="00DD4EAE" w:rsidRDefault="00D54546" w:rsidP="00962A44">
            <w:pPr>
              <w:jc w:val="center"/>
              <w:rPr>
                <w:b/>
                <w:bCs/>
                <w:szCs w:val="28"/>
              </w:rPr>
            </w:pPr>
            <w:r w:rsidRPr="00DD4EAE">
              <w:rPr>
                <w:b/>
                <w:bCs/>
                <w:szCs w:val="28"/>
              </w:rPr>
              <w:t>2021 год</w:t>
            </w:r>
          </w:p>
        </w:tc>
      </w:tr>
      <w:tr w:rsidR="00D54546" w:rsidRPr="00DD4EAE" w14:paraId="369C1C8F" w14:textId="77777777" w:rsidTr="00962A44">
        <w:trPr>
          <w:trHeight w:val="595"/>
        </w:trPr>
        <w:tc>
          <w:tcPr>
            <w:tcW w:w="2280" w:type="dxa"/>
            <w:vMerge/>
            <w:vAlign w:val="center"/>
          </w:tcPr>
          <w:p w14:paraId="751332B6" w14:textId="77777777" w:rsidR="00D54546" w:rsidRPr="00DD4EAE" w:rsidRDefault="00D54546" w:rsidP="00962A44">
            <w:pPr>
              <w:jc w:val="center"/>
              <w:rPr>
                <w:b/>
                <w:bCs/>
                <w:szCs w:val="28"/>
              </w:rPr>
            </w:pPr>
          </w:p>
        </w:tc>
        <w:tc>
          <w:tcPr>
            <w:tcW w:w="1336" w:type="dxa"/>
            <w:vMerge/>
            <w:vAlign w:val="center"/>
          </w:tcPr>
          <w:p w14:paraId="7C8D5CD6" w14:textId="77777777" w:rsidR="00D54546" w:rsidRPr="00DD4EAE" w:rsidRDefault="00D54546" w:rsidP="00962A44">
            <w:pPr>
              <w:jc w:val="center"/>
              <w:rPr>
                <w:b/>
                <w:bCs/>
                <w:szCs w:val="28"/>
              </w:rPr>
            </w:pPr>
          </w:p>
        </w:tc>
        <w:tc>
          <w:tcPr>
            <w:tcW w:w="1336" w:type="dxa"/>
            <w:vMerge/>
            <w:vAlign w:val="center"/>
          </w:tcPr>
          <w:p w14:paraId="562F6D29" w14:textId="77777777" w:rsidR="00D54546" w:rsidRPr="00DD4EAE" w:rsidRDefault="00D54546" w:rsidP="00962A44">
            <w:pPr>
              <w:jc w:val="center"/>
              <w:rPr>
                <w:b/>
                <w:bCs/>
                <w:szCs w:val="28"/>
              </w:rPr>
            </w:pPr>
          </w:p>
        </w:tc>
        <w:tc>
          <w:tcPr>
            <w:tcW w:w="1336" w:type="dxa"/>
            <w:vAlign w:val="center"/>
          </w:tcPr>
          <w:p w14:paraId="747B9BA0" w14:textId="77777777" w:rsidR="00D54546" w:rsidRPr="00DD4EAE" w:rsidRDefault="00D54546" w:rsidP="00962A44">
            <w:pPr>
              <w:jc w:val="center"/>
              <w:rPr>
                <w:b/>
                <w:bCs/>
                <w:szCs w:val="28"/>
              </w:rPr>
            </w:pPr>
            <w:r w:rsidRPr="00DD4EAE">
              <w:rPr>
                <w:b/>
                <w:bCs/>
                <w:szCs w:val="28"/>
              </w:rPr>
              <w:t>План</w:t>
            </w:r>
          </w:p>
        </w:tc>
        <w:tc>
          <w:tcPr>
            <w:tcW w:w="1336" w:type="dxa"/>
            <w:vAlign w:val="center"/>
          </w:tcPr>
          <w:p w14:paraId="450E523E" w14:textId="77777777" w:rsidR="00D54546" w:rsidRPr="00DD4EAE" w:rsidRDefault="00D54546" w:rsidP="00962A44">
            <w:pPr>
              <w:jc w:val="center"/>
              <w:rPr>
                <w:b/>
                <w:bCs/>
                <w:szCs w:val="28"/>
              </w:rPr>
            </w:pPr>
            <w:r w:rsidRPr="00DD4EAE">
              <w:rPr>
                <w:b/>
                <w:bCs/>
                <w:szCs w:val="28"/>
              </w:rPr>
              <w:t>Факт</w:t>
            </w:r>
          </w:p>
        </w:tc>
        <w:tc>
          <w:tcPr>
            <w:tcW w:w="2015" w:type="dxa"/>
            <w:vAlign w:val="center"/>
          </w:tcPr>
          <w:p w14:paraId="5175FDF2" w14:textId="77777777" w:rsidR="00D54546" w:rsidRPr="00DD4EAE" w:rsidRDefault="00D54546" w:rsidP="00962A44">
            <w:pPr>
              <w:jc w:val="center"/>
              <w:rPr>
                <w:b/>
                <w:bCs/>
                <w:szCs w:val="28"/>
              </w:rPr>
            </w:pPr>
            <w:r w:rsidRPr="00DD4EAE">
              <w:rPr>
                <w:b/>
                <w:bCs/>
                <w:szCs w:val="28"/>
              </w:rPr>
              <w:t>% исполнения</w:t>
            </w:r>
          </w:p>
        </w:tc>
      </w:tr>
      <w:tr w:rsidR="00D54546" w:rsidRPr="00DD4EAE" w14:paraId="1723DADD" w14:textId="77777777" w:rsidTr="00962A44">
        <w:trPr>
          <w:trHeight w:val="645"/>
        </w:trPr>
        <w:tc>
          <w:tcPr>
            <w:tcW w:w="2280" w:type="dxa"/>
          </w:tcPr>
          <w:p w14:paraId="1E006627" w14:textId="77777777" w:rsidR="00D54546" w:rsidRPr="00DD4EAE" w:rsidRDefault="00D54546" w:rsidP="00962A44">
            <w:pPr>
              <w:rPr>
                <w:bCs/>
                <w:szCs w:val="28"/>
              </w:rPr>
            </w:pPr>
            <w:r w:rsidRPr="00DD4EAE">
              <w:rPr>
                <w:bCs/>
                <w:szCs w:val="28"/>
              </w:rPr>
              <w:t>Налоговые доходы, тыс. рублей</w:t>
            </w:r>
          </w:p>
        </w:tc>
        <w:tc>
          <w:tcPr>
            <w:tcW w:w="1336" w:type="dxa"/>
            <w:vAlign w:val="center"/>
          </w:tcPr>
          <w:p w14:paraId="105BB598" w14:textId="77777777" w:rsidR="00D54546" w:rsidRPr="00DD4EAE" w:rsidRDefault="00D54546" w:rsidP="00962A44">
            <w:pPr>
              <w:jc w:val="center"/>
              <w:rPr>
                <w:szCs w:val="28"/>
              </w:rPr>
            </w:pPr>
            <w:r w:rsidRPr="00DD4EAE">
              <w:rPr>
                <w:szCs w:val="28"/>
              </w:rPr>
              <w:t>69 475,2</w:t>
            </w:r>
          </w:p>
        </w:tc>
        <w:tc>
          <w:tcPr>
            <w:tcW w:w="1336" w:type="dxa"/>
            <w:vAlign w:val="center"/>
          </w:tcPr>
          <w:p w14:paraId="29525060" w14:textId="77777777" w:rsidR="00D54546" w:rsidRPr="00DD4EAE" w:rsidRDefault="00D54546" w:rsidP="00962A44">
            <w:pPr>
              <w:jc w:val="center"/>
              <w:rPr>
                <w:szCs w:val="28"/>
              </w:rPr>
            </w:pPr>
            <w:r w:rsidRPr="00DD4EAE">
              <w:rPr>
                <w:szCs w:val="28"/>
              </w:rPr>
              <w:t>61 258,1</w:t>
            </w:r>
          </w:p>
        </w:tc>
        <w:tc>
          <w:tcPr>
            <w:tcW w:w="1336" w:type="dxa"/>
            <w:vAlign w:val="center"/>
          </w:tcPr>
          <w:p w14:paraId="55E249A4" w14:textId="77777777" w:rsidR="00D54546" w:rsidRPr="00DD4EAE" w:rsidRDefault="00D54546" w:rsidP="00962A44">
            <w:pPr>
              <w:jc w:val="center"/>
              <w:rPr>
                <w:szCs w:val="28"/>
              </w:rPr>
            </w:pPr>
            <w:r w:rsidRPr="00DD4EAE">
              <w:rPr>
                <w:szCs w:val="28"/>
              </w:rPr>
              <w:t>108 538,3</w:t>
            </w:r>
          </w:p>
        </w:tc>
        <w:tc>
          <w:tcPr>
            <w:tcW w:w="1336" w:type="dxa"/>
            <w:vAlign w:val="center"/>
          </w:tcPr>
          <w:p w14:paraId="652FFF74" w14:textId="77777777" w:rsidR="00D54546" w:rsidRPr="00DD4EAE" w:rsidRDefault="00D54546" w:rsidP="00962A44">
            <w:pPr>
              <w:jc w:val="center"/>
              <w:rPr>
                <w:szCs w:val="28"/>
              </w:rPr>
            </w:pPr>
            <w:r w:rsidRPr="00DD4EAE">
              <w:rPr>
                <w:szCs w:val="28"/>
              </w:rPr>
              <w:t>90 255,8</w:t>
            </w:r>
          </w:p>
        </w:tc>
        <w:tc>
          <w:tcPr>
            <w:tcW w:w="2015" w:type="dxa"/>
            <w:vAlign w:val="center"/>
          </w:tcPr>
          <w:p w14:paraId="7D67EE09" w14:textId="77777777" w:rsidR="00D54546" w:rsidRPr="00DD4EAE" w:rsidRDefault="00D54546" w:rsidP="00962A44">
            <w:pPr>
              <w:jc w:val="center"/>
              <w:rPr>
                <w:szCs w:val="28"/>
              </w:rPr>
            </w:pPr>
            <w:r w:rsidRPr="00DD4EAE">
              <w:rPr>
                <w:szCs w:val="28"/>
              </w:rPr>
              <w:t>83,2%</w:t>
            </w:r>
          </w:p>
        </w:tc>
      </w:tr>
      <w:tr w:rsidR="00D54546" w:rsidRPr="00DD4EAE" w14:paraId="76C9F5CB" w14:textId="77777777" w:rsidTr="00962A44">
        <w:trPr>
          <w:trHeight w:val="645"/>
        </w:trPr>
        <w:tc>
          <w:tcPr>
            <w:tcW w:w="2280" w:type="dxa"/>
          </w:tcPr>
          <w:p w14:paraId="5590130C" w14:textId="77777777" w:rsidR="00D54546" w:rsidRPr="00DD4EAE" w:rsidRDefault="00D54546" w:rsidP="00962A44">
            <w:pPr>
              <w:rPr>
                <w:bCs/>
                <w:szCs w:val="28"/>
              </w:rPr>
            </w:pPr>
            <w:r w:rsidRPr="00DD4EAE">
              <w:rPr>
                <w:bCs/>
                <w:szCs w:val="28"/>
              </w:rPr>
              <w:t>Неналоговые доходы, тыс. рублей</w:t>
            </w:r>
          </w:p>
        </w:tc>
        <w:tc>
          <w:tcPr>
            <w:tcW w:w="1336" w:type="dxa"/>
            <w:vAlign w:val="center"/>
          </w:tcPr>
          <w:p w14:paraId="13378722" w14:textId="77777777" w:rsidR="00D54546" w:rsidRPr="00DD4EAE" w:rsidRDefault="00D54546" w:rsidP="00962A44">
            <w:pPr>
              <w:jc w:val="center"/>
              <w:rPr>
                <w:szCs w:val="28"/>
              </w:rPr>
            </w:pPr>
            <w:r w:rsidRPr="00DD4EAE">
              <w:rPr>
                <w:szCs w:val="28"/>
              </w:rPr>
              <w:t>108 130,8</w:t>
            </w:r>
          </w:p>
        </w:tc>
        <w:tc>
          <w:tcPr>
            <w:tcW w:w="1336" w:type="dxa"/>
            <w:vAlign w:val="center"/>
          </w:tcPr>
          <w:p w14:paraId="5447D9AC" w14:textId="77777777" w:rsidR="00D54546" w:rsidRPr="00DD4EAE" w:rsidRDefault="00D54546" w:rsidP="00962A44">
            <w:pPr>
              <w:jc w:val="center"/>
              <w:rPr>
                <w:szCs w:val="28"/>
              </w:rPr>
            </w:pPr>
            <w:r w:rsidRPr="00DD4EAE">
              <w:rPr>
                <w:szCs w:val="28"/>
              </w:rPr>
              <w:t>16 080,2</w:t>
            </w:r>
          </w:p>
        </w:tc>
        <w:tc>
          <w:tcPr>
            <w:tcW w:w="1336" w:type="dxa"/>
            <w:vAlign w:val="center"/>
          </w:tcPr>
          <w:p w14:paraId="63768FC5" w14:textId="77777777" w:rsidR="00D54546" w:rsidRPr="00DD4EAE" w:rsidRDefault="00D54546" w:rsidP="00962A44">
            <w:pPr>
              <w:jc w:val="center"/>
              <w:rPr>
                <w:szCs w:val="28"/>
              </w:rPr>
            </w:pPr>
            <w:r w:rsidRPr="00DD4EAE">
              <w:rPr>
                <w:szCs w:val="28"/>
              </w:rPr>
              <w:t>40 460,9</w:t>
            </w:r>
          </w:p>
        </w:tc>
        <w:tc>
          <w:tcPr>
            <w:tcW w:w="1336" w:type="dxa"/>
            <w:vAlign w:val="center"/>
          </w:tcPr>
          <w:p w14:paraId="5676752C" w14:textId="77777777" w:rsidR="00D54546" w:rsidRPr="00DD4EAE" w:rsidRDefault="00D54546" w:rsidP="00962A44">
            <w:pPr>
              <w:jc w:val="center"/>
              <w:rPr>
                <w:szCs w:val="28"/>
              </w:rPr>
            </w:pPr>
            <w:r w:rsidRPr="00DD4EAE">
              <w:rPr>
                <w:szCs w:val="28"/>
              </w:rPr>
              <w:t>45 150,0</w:t>
            </w:r>
          </w:p>
        </w:tc>
        <w:tc>
          <w:tcPr>
            <w:tcW w:w="2015" w:type="dxa"/>
            <w:vAlign w:val="center"/>
          </w:tcPr>
          <w:p w14:paraId="1979F573" w14:textId="77777777" w:rsidR="00D54546" w:rsidRPr="00DD4EAE" w:rsidRDefault="00D54546" w:rsidP="00962A44">
            <w:pPr>
              <w:jc w:val="center"/>
              <w:rPr>
                <w:szCs w:val="28"/>
              </w:rPr>
            </w:pPr>
            <w:r w:rsidRPr="00DD4EAE">
              <w:rPr>
                <w:szCs w:val="28"/>
              </w:rPr>
              <w:t>111,6%</w:t>
            </w:r>
          </w:p>
        </w:tc>
      </w:tr>
      <w:tr w:rsidR="00D54546" w:rsidRPr="00DD4EAE" w14:paraId="13F357F1" w14:textId="77777777" w:rsidTr="00962A44">
        <w:trPr>
          <w:trHeight w:val="960"/>
        </w:trPr>
        <w:tc>
          <w:tcPr>
            <w:tcW w:w="2280" w:type="dxa"/>
          </w:tcPr>
          <w:p w14:paraId="3CE775B7" w14:textId="77777777" w:rsidR="00D54546" w:rsidRPr="00DD4EAE" w:rsidRDefault="00D54546" w:rsidP="00962A44">
            <w:pPr>
              <w:rPr>
                <w:bCs/>
                <w:szCs w:val="28"/>
              </w:rPr>
            </w:pPr>
            <w:r w:rsidRPr="00DD4EAE">
              <w:rPr>
                <w:bCs/>
                <w:szCs w:val="28"/>
              </w:rPr>
              <w:t>Субсидии, безвозмездные поступления, тыс. рублей</w:t>
            </w:r>
          </w:p>
        </w:tc>
        <w:tc>
          <w:tcPr>
            <w:tcW w:w="1336" w:type="dxa"/>
            <w:vAlign w:val="center"/>
          </w:tcPr>
          <w:p w14:paraId="169BC8D2" w14:textId="77777777" w:rsidR="00D54546" w:rsidRPr="00DD4EAE" w:rsidRDefault="00D54546" w:rsidP="00962A44">
            <w:pPr>
              <w:jc w:val="center"/>
              <w:rPr>
                <w:szCs w:val="28"/>
              </w:rPr>
            </w:pPr>
            <w:r w:rsidRPr="00DD4EAE">
              <w:rPr>
                <w:szCs w:val="28"/>
              </w:rPr>
              <w:t>121 176,8</w:t>
            </w:r>
          </w:p>
        </w:tc>
        <w:tc>
          <w:tcPr>
            <w:tcW w:w="1336" w:type="dxa"/>
            <w:vAlign w:val="center"/>
          </w:tcPr>
          <w:p w14:paraId="7173E3DF" w14:textId="77777777" w:rsidR="00D54546" w:rsidRPr="00DD4EAE" w:rsidRDefault="00D54546" w:rsidP="00962A44">
            <w:pPr>
              <w:jc w:val="center"/>
              <w:rPr>
                <w:szCs w:val="28"/>
              </w:rPr>
            </w:pPr>
            <w:r w:rsidRPr="00DD4EAE">
              <w:rPr>
                <w:szCs w:val="28"/>
              </w:rPr>
              <w:t>28 161,4</w:t>
            </w:r>
          </w:p>
        </w:tc>
        <w:tc>
          <w:tcPr>
            <w:tcW w:w="1336" w:type="dxa"/>
            <w:vAlign w:val="center"/>
          </w:tcPr>
          <w:p w14:paraId="05F9DC13" w14:textId="77777777" w:rsidR="00D54546" w:rsidRPr="00DD4EAE" w:rsidRDefault="00D54546" w:rsidP="00962A44">
            <w:pPr>
              <w:jc w:val="center"/>
              <w:rPr>
                <w:szCs w:val="28"/>
              </w:rPr>
            </w:pPr>
            <w:r w:rsidRPr="00DD4EAE">
              <w:rPr>
                <w:szCs w:val="28"/>
              </w:rPr>
              <w:t>105 153,4</w:t>
            </w:r>
          </w:p>
        </w:tc>
        <w:tc>
          <w:tcPr>
            <w:tcW w:w="1336" w:type="dxa"/>
            <w:vAlign w:val="center"/>
          </w:tcPr>
          <w:p w14:paraId="5D7C7455" w14:textId="77777777" w:rsidR="00D54546" w:rsidRPr="00DD4EAE" w:rsidRDefault="00D54546" w:rsidP="00962A44">
            <w:pPr>
              <w:jc w:val="center"/>
              <w:rPr>
                <w:szCs w:val="28"/>
              </w:rPr>
            </w:pPr>
            <w:r w:rsidRPr="00DD4EAE">
              <w:rPr>
                <w:szCs w:val="28"/>
              </w:rPr>
              <w:t>88 851,8</w:t>
            </w:r>
          </w:p>
        </w:tc>
        <w:tc>
          <w:tcPr>
            <w:tcW w:w="2015" w:type="dxa"/>
            <w:vAlign w:val="center"/>
          </w:tcPr>
          <w:p w14:paraId="0A87B9E6" w14:textId="77777777" w:rsidR="00D54546" w:rsidRPr="00DD4EAE" w:rsidRDefault="00D54546" w:rsidP="00962A44">
            <w:pPr>
              <w:jc w:val="center"/>
              <w:rPr>
                <w:szCs w:val="28"/>
              </w:rPr>
            </w:pPr>
            <w:r w:rsidRPr="00DD4EAE">
              <w:rPr>
                <w:szCs w:val="28"/>
              </w:rPr>
              <w:t>84,5%</w:t>
            </w:r>
          </w:p>
        </w:tc>
      </w:tr>
      <w:tr w:rsidR="00D54546" w:rsidRPr="00DD4EAE" w14:paraId="312023D5" w14:textId="77777777" w:rsidTr="00962A44">
        <w:trPr>
          <w:trHeight w:val="645"/>
        </w:trPr>
        <w:tc>
          <w:tcPr>
            <w:tcW w:w="2280" w:type="dxa"/>
          </w:tcPr>
          <w:p w14:paraId="7981728B" w14:textId="77777777" w:rsidR="00D54546" w:rsidRPr="00DD4EAE" w:rsidRDefault="00D54546" w:rsidP="00962A44">
            <w:pPr>
              <w:rPr>
                <w:b/>
                <w:bCs/>
                <w:szCs w:val="28"/>
              </w:rPr>
            </w:pPr>
            <w:r w:rsidRPr="00DD4EAE">
              <w:rPr>
                <w:b/>
                <w:bCs/>
                <w:szCs w:val="28"/>
              </w:rPr>
              <w:t>Всего доходов, тыс. рублей</w:t>
            </w:r>
          </w:p>
        </w:tc>
        <w:tc>
          <w:tcPr>
            <w:tcW w:w="1336" w:type="dxa"/>
          </w:tcPr>
          <w:p w14:paraId="76142EF6" w14:textId="77777777" w:rsidR="00D54546" w:rsidRPr="00DD4EAE" w:rsidRDefault="00D54546" w:rsidP="00962A44">
            <w:pPr>
              <w:jc w:val="center"/>
              <w:rPr>
                <w:b/>
                <w:bCs/>
                <w:szCs w:val="28"/>
              </w:rPr>
            </w:pPr>
            <w:r w:rsidRPr="00DD4EAE">
              <w:rPr>
                <w:b/>
                <w:bCs/>
                <w:szCs w:val="28"/>
              </w:rPr>
              <w:t>298 782,8</w:t>
            </w:r>
          </w:p>
        </w:tc>
        <w:tc>
          <w:tcPr>
            <w:tcW w:w="1336" w:type="dxa"/>
          </w:tcPr>
          <w:p w14:paraId="7F5A85EE" w14:textId="77777777" w:rsidR="00D54546" w:rsidRPr="00DD4EAE" w:rsidRDefault="00D54546" w:rsidP="00962A44">
            <w:pPr>
              <w:jc w:val="center"/>
              <w:rPr>
                <w:b/>
                <w:bCs/>
                <w:szCs w:val="28"/>
              </w:rPr>
            </w:pPr>
            <w:r w:rsidRPr="00DD4EAE">
              <w:rPr>
                <w:b/>
                <w:bCs/>
                <w:szCs w:val="28"/>
              </w:rPr>
              <w:t>105 499,7</w:t>
            </w:r>
          </w:p>
        </w:tc>
        <w:tc>
          <w:tcPr>
            <w:tcW w:w="1336" w:type="dxa"/>
          </w:tcPr>
          <w:p w14:paraId="4ED0F153" w14:textId="77777777" w:rsidR="00D54546" w:rsidRPr="00DD4EAE" w:rsidRDefault="00D54546" w:rsidP="00962A44">
            <w:pPr>
              <w:jc w:val="center"/>
              <w:rPr>
                <w:b/>
                <w:bCs/>
                <w:szCs w:val="28"/>
              </w:rPr>
            </w:pPr>
            <w:r w:rsidRPr="00DD4EAE">
              <w:rPr>
                <w:b/>
                <w:bCs/>
                <w:szCs w:val="28"/>
              </w:rPr>
              <w:t>254 152,6</w:t>
            </w:r>
          </w:p>
        </w:tc>
        <w:tc>
          <w:tcPr>
            <w:tcW w:w="1336" w:type="dxa"/>
          </w:tcPr>
          <w:p w14:paraId="40C6CC5A" w14:textId="77777777" w:rsidR="00D54546" w:rsidRPr="00DD4EAE" w:rsidRDefault="00D54546" w:rsidP="00962A44">
            <w:pPr>
              <w:jc w:val="center"/>
              <w:rPr>
                <w:b/>
                <w:bCs/>
                <w:szCs w:val="28"/>
              </w:rPr>
            </w:pPr>
            <w:r w:rsidRPr="00DD4EAE">
              <w:rPr>
                <w:b/>
                <w:bCs/>
                <w:szCs w:val="28"/>
              </w:rPr>
              <w:t>224 257,6</w:t>
            </w:r>
          </w:p>
        </w:tc>
        <w:tc>
          <w:tcPr>
            <w:tcW w:w="2015" w:type="dxa"/>
          </w:tcPr>
          <w:p w14:paraId="259A7250" w14:textId="77777777" w:rsidR="00D54546" w:rsidRPr="00DD4EAE" w:rsidRDefault="00D54546" w:rsidP="00962A44">
            <w:pPr>
              <w:jc w:val="center"/>
              <w:rPr>
                <w:b/>
                <w:bCs/>
                <w:szCs w:val="28"/>
              </w:rPr>
            </w:pPr>
            <w:r w:rsidRPr="00DD4EAE">
              <w:rPr>
                <w:b/>
                <w:bCs/>
                <w:szCs w:val="28"/>
              </w:rPr>
              <w:t>88,2%</w:t>
            </w:r>
          </w:p>
        </w:tc>
      </w:tr>
    </w:tbl>
    <w:p w14:paraId="390B61C5" w14:textId="77777777" w:rsidR="00D54546" w:rsidRDefault="00D54546" w:rsidP="00D54546">
      <w:pPr>
        <w:rPr>
          <w:b/>
          <w:szCs w:val="28"/>
        </w:rPr>
      </w:pPr>
    </w:p>
    <w:p w14:paraId="04B28FAC" w14:textId="77777777" w:rsidR="00D54546" w:rsidRPr="00DD4EAE" w:rsidRDefault="00D54546" w:rsidP="00D54546">
      <w:pPr>
        <w:rPr>
          <w:b/>
          <w:szCs w:val="28"/>
        </w:rPr>
      </w:pPr>
    </w:p>
    <w:p w14:paraId="513E6970" w14:textId="77777777" w:rsidR="00D54546" w:rsidRPr="00DD4EAE" w:rsidRDefault="00D54546" w:rsidP="00D54546">
      <w:pPr>
        <w:jc w:val="center"/>
        <w:rPr>
          <w:b/>
          <w:szCs w:val="28"/>
        </w:rPr>
      </w:pPr>
      <w:r w:rsidRPr="00DD4EAE">
        <w:rPr>
          <w:b/>
          <w:szCs w:val="28"/>
        </w:rPr>
        <w:t>РАСХОДЫ БЮДЖЕТА</w:t>
      </w:r>
    </w:p>
    <w:p w14:paraId="625FD11E" w14:textId="77777777" w:rsidR="00D54546" w:rsidRPr="00DD4EAE" w:rsidRDefault="00D54546" w:rsidP="00D54546">
      <w:pPr>
        <w:jc w:val="center"/>
        <w:rPr>
          <w:b/>
          <w:szCs w:val="28"/>
        </w:rPr>
      </w:pPr>
    </w:p>
    <w:p w14:paraId="10E6472A" w14:textId="77777777" w:rsidR="00D54546" w:rsidRPr="00DD4EAE" w:rsidRDefault="00D54546" w:rsidP="00D54546">
      <w:pPr>
        <w:ind w:firstLine="708"/>
        <w:rPr>
          <w:b/>
          <w:szCs w:val="28"/>
        </w:rPr>
      </w:pPr>
      <w:r w:rsidRPr="00DD4EAE">
        <w:rPr>
          <w:szCs w:val="28"/>
        </w:rPr>
        <w:t>Исполнение бюджета МО за 2021 год по основным статьям расходов характеризуется следующими данными:</w:t>
      </w:r>
    </w:p>
    <w:tbl>
      <w:tblPr>
        <w:tblpPr w:leftFromText="180" w:rightFromText="180" w:vertAnchor="text" w:horzAnchor="margin" w:tblpXSpec="right" w:tblpY="783"/>
        <w:tblOverlap w:val="never"/>
        <w:tblW w:w="9614" w:type="dxa"/>
        <w:jc w:val="right"/>
        <w:tblLayout w:type="fixed"/>
        <w:tblCellMar>
          <w:left w:w="10" w:type="dxa"/>
          <w:right w:w="10" w:type="dxa"/>
        </w:tblCellMar>
        <w:tblLook w:val="00A0" w:firstRow="1" w:lastRow="0" w:firstColumn="1" w:lastColumn="0" w:noHBand="0" w:noVBand="0"/>
      </w:tblPr>
      <w:tblGrid>
        <w:gridCol w:w="4589"/>
        <w:gridCol w:w="1597"/>
        <w:gridCol w:w="1503"/>
        <w:gridCol w:w="1925"/>
      </w:tblGrid>
      <w:tr w:rsidR="00D54546" w:rsidRPr="00DD4EAE" w14:paraId="02030E74" w14:textId="77777777" w:rsidTr="00962A44">
        <w:trPr>
          <w:trHeight w:val="139"/>
          <w:jc w:val="right"/>
        </w:trPr>
        <w:tc>
          <w:tcPr>
            <w:tcW w:w="4589" w:type="dxa"/>
            <w:tcBorders>
              <w:top w:val="single" w:sz="4" w:space="0" w:color="auto"/>
              <w:left w:val="single" w:sz="4" w:space="0" w:color="auto"/>
            </w:tcBorders>
            <w:shd w:val="clear" w:color="auto" w:fill="FFFFFF"/>
            <w:vAlign w:val="center"/>
          </w:tcPr>
          <w:p w14:paraId="6D44D2DF" w14:textId="77777777" w:rsidR="00D54546" w:rsidRPr="00DD4EAE" w:rsidRDefault="00D54546" w:rsidP="00962A44">
            <w:pPr>
              <w:jc w:val="center"/>
              <w:rPr>
                <w:szCs w:val="28"/>
              </w:rPr>
            </w:pPr>
            <w:r w:rsidRPr="00DD4EAE">
              <w:rPr>
                <w:szCs w:val="28"/>
              </w:rPr>
              <w:t>Расходы</w:t>
            </w:r>
          </w:p>
        </w:tc>
        <w:tc>
          <w:tcPr>
            <w:tcW w:w="1597" w:type="dxa"/>
            <w:tcBorders>
              <w:top w:val="single" w:sz="4" w:space="0" w:color="auto"/>
              <w:left w:val="single" w:sz="4" w:space="0" w:color="auto"/>
            </w:tcBorders>
            <w:shd w:val="clear" w:color="auto" w:fill="FFFFFF"/>
            <w:vAlign w:val="center"/>
          </w:tcPr>
          <w:p w14:paraId="045AB332" w14:textId="77777777" w:rsidR="00D54546" w:rsidRPr="00DD4EAE" w:rsidRDefault="00D54546" w:rsidP="00962A44">
            <w:pPr>
              <w:jc w:val="center"/>
              <w:rPr>
                <w:szCs w:val="28"/>
              </w:rPr>
            </w:pPr>
            <w:r w:rsidRPr="00DD4EAE">
              <w:rPr>
                <w:szCs w:val="28"/>
              </w:rPr>
              <w:t>Утверждено</w:t>
            </w:r>
          </w:p>
          <w:p w14:paraId="26993425" w14:textId="77777777" w:rsidR="00D54546" w:rsidRPr="00DD4EAE" w:rsidRDefault="00D54546" w:rsidP="00962A44">
            <w:pPr>
              <w:jc w:val="center"/>
              <w:rPr>
                <w:szCs w:val="28"/>
              </w:rPr>
            </w:pPr>
            <w:r w:rsidRPr="00DD4EAE">
              <w:rPr>
                <w:szCs w:val="28"/>
              </w:rPr>
              <w:t>тыс. руб.</w:t>
            </w:r>
          </w:p>
        </w:tc>
        <w:tc>
          <w:tcPr>
            <w:tcW w:w="1503" w:type="dxa"/>
            <w:tcBorders>
              <w:top w:val="single" w:sz="4" w:space="0" w:color="auto"/>
              <w:left w:val="single" w:sz="4" w:space="0" w:color="auto"/>
            </w:tcBorders>
            <w:shd w:val="clear" w:color="auto" w:fill="FFFFFF"/>
            <w:vAlign w:val="center"/>
          </w:tcPr>
          <w:p w14:paraId="5E724502" w14:textId="77777777" w:rsidR="00D54546" w:rsidRPr="00DD4EAE" w:rsidRDefault="00D54546" w:rsidP="00962A44">
            <w:pPr>
              <w:jc w:val="center"/>
              <w:rPr>
                <w:szCs w:val="28"/>
              </w:rPr>
            </w:pPr>
            <w:r w:rsidRPr="00DD4EAE">
              <w:rPr>
                <w:szCs w:val="28"/>
              </w:rPr>
              <w:t>Исполнено</w:t>
            </w:r>
          </w:p>
          <w:p w14:paraId="60CE4833" w14:textId="77777777" w:rsidR="00D54546" w:rsidRPr="00DD4EAE" w:rsidRDefault="00D54546" w:rsidP="00962A44">
            <w:pPr>
              <w:jc w:val="center"/>
              <w:rPr>
                <w:szCs w:val="28"/>
              </w:rPr>
            </w:pPr>
            <w:r w:rsidRPr="00DD4EAE">
              <w:rPr>
                <w:szCs w:val="28"/>
              </w:rPr>
              <w:t>тыс. руб.</w:t>
            </w:r>
          </w:p>
        </w:tc>
        <w:tc>
          <w:tcPr>
            <w:tcW w:w="1925" w:type="dxa"/>
            <w:tcBorders>
              <w:top w:val="single" w:sz="4" w:space="0" w:color="auto"/>
              <w:left w:val="single" w:sz="4" w:space="0" w:color="auto"/>
              <w:right w:val="single" w:sz="4" w:space="0" w:color="auto"/>
            </w:tcBorders>
            <w:shd w:val="clear" w:color="auto" w:fill="FFFFFF"/>
            <w:vAlign w:val="center"/>
          </w:tcPr>
          <w:p w14:paraId="64B4AAA3" w14:textId="77777777" w:rsidR="00D54546" w:rsidRPr="00DD4EAE" w:rsidRDefault="00D54546" w:rsidP="00962A44">
            <w:pPr>
              <w:jc w:val="center"/>
              <w:rPr>
                <w:szCs w:val="28"/>
              </w:rPr>
            </w:pPr>
            <w:r w:rsidRPr="00DD4EAE">
              <w:rPr>
                <w:szCs w:val="28"/>
              </w:rPr>
              <w:t>% выполнения</w:t>
            </w:r>
          </w:p>
        </w:tc>
      </w:tr>
      <w:tr w:rsidR="00D54546" w:rsidRPr="00DD4EAE" w14:paraId="45896CAA" w14:textId="77777777" w:rsidTr="00962A44">
        <w:trPr>
          <w:trHeight w:hRule="exact" w:val="295"/>
          <w:jc w:val="right"/>
        </w:trPr>
        <w:tc>
          <w:tcPr>
            <w:tcW w:w="4589" w:type="dxa"/>
            <w:tcBorders>
              <w:top w:val="single" w:sz="4" w:space="0" w:color="auto"/>
              <w:left w:val="single" w:sz="4" w:space="0" w:color="auto"/>
            </w:tcBorders>
            <w:shd w:val="clear" w:color="auto" w:fill="FFFFFF"/>
          </w:tcPr>
          <w:p w14:paraId="4A4E2672" w14:textId="77777777" w:rsidR="00D54546" w:rsidRPr="00DD4EAE" w:rsidRDefault="00D54546" w:rsidP="00962A44">
            <w:pPr>
              <w:rPr>
                <w:b/>
                <w:szCs w:val="28"/>
              </w:rPr>
            </w:pPr>
            <w:r w:rsidRPr="00DD4EAE">
              <w:rPr>
                <w:b/>
                <w:szCs w:val="28"/>
              </w:rPr>
              <w:t>Расходы бюджета, всего</w:t>
            </w:r>
          </w:p>
        </w:tc>
        <w:tc>
          <w:tcPr>
            <w:tcW w:w="1597" w:type="dxa"/>
            <w:tcBorders>
              <w:top w:val="single" w:sz="4" w:space="0" w:color="auto"/>
              <w:left w:val="single" w:sz="4" w:space="0" w:color="auto"/>
            </w:tcBorders>
            <w:shd w:val="clear" w:color="auto" w:fill="FFFFFF"/>
            <w:vAlign w:val="center"/>
          </w:tcPr>
          <w:p w14:paraId="3325C6FF" w14:textId="77777777" w:rsidR="00D54546" w:rsidRPr="00DD4EAE" w:rsidRDefault="00D54546" w:rsidP="00962A44">
            <w:pPr>
              <w:jc w:val="center"/>
              <w:rPr>
                <w:b/>
                <w:szCs w:val="28"/>
              </w:rPr>
            </w:pPr>
            <w:r w:rsidRPr="00DD4EAE">
              <w:rPr>
                <w:b/>
                <w:szCs w:val="28"/>
              </w:rPr>
              <w:t>279 235,2</w:t>
            </w:r>
          </w:p>
        </w:tc>
        <w:tc>
          <w:tcPr>
            <w:tcW w:w="1503" w:type="dxa"/>
            <w:tcBorders>
              <w:top w:val="single" w:sz="4" w:space="0" w:color="auto"/>
              <w:left w:val="single" w:sz="4" w:space="0" w:color="auto"/>
            </w:tcBorders>
            <w:shd w:val="clear" w:color="auto" w:fill="FFFFFF"/>
            <w:vAlign w:val="center"/>
          </w:tcPr>
          <w:p w14:paraId="4B4FFE7A" w14:textId="77777777" w:rsidR="00D54546" w:rsidRPr="00DD4EAE" w:rsidRDefault="00D54546" w:rsidP="00962A44">
            <w:pPr>
              <w:jc w:val="center"/>
              <w:rPr>
                <w:b/>
                <w:szCs w:val="28"/>
              </w:rPr>
            </w:pPr>
            <w:r w:rsidRPr="00DD4EAE">
              <w:rPr>
                <w:b/>
                <w:szCs w:val="28"/>
              </w:rPr>
              <w:t>270 632,4</w:t>
            </w:r>
          </w:p>
        </w:tc>
        <w:tc>
          <w:tcPr>
            <w:tcW w:w="1925" w:type="dxa"/>
            <w:tcBorders>
              <w:top w:val="single" w:sz="4" w:space="0" w:color="auto"/>
              <w:left w:val="single" w:sz="4" w:space="0" w:color="auto"/>
              <w:right w:val="single" w:sz="4" w:space="0" w:color="auto"/>
            </w:tcBorders>
            <w:shd w:val="clear" w:color="auto" w:fill="FFFFFF"/>
          </w:tcPr>
          <w:p w14:paraId="56E25FFE" w14:textId="77777777" w:rsidR="00D54546" w:rsidRPr="00DD4EAE" w:rsidRDefault="00D54546" w:rsidP="00962A44">
            <w:pPr>
              <w:jc w:val="center"/>
              <w:rPr>
                <w:b/>
                <w:szCs w:val="28"/>
              </w:rPr>
            </w:pPr>
            <w:r w:rsidRPr="00DD4EAE">
              <w:rPr>
                <w:b/>
                <w:szCs w:val="28"/>
              </w:rPr>
              <w:t>96,9%</w:t>
            </w:r>
          </w:p>
        </w:tc>
      </w:tr>
      <w:tr w:rsidR="00D54546" w:rsidRPr="00DD4EAE" w14:paraId="7E07B369" w14:textId="77777777" w:rsidTr="00962A44">
        <w:trPr>
          <w:trHeight w:hRule="exact" w:val="298"/>
          <w:jc w:val="right"/>
        </w:trPr>
        <w:tc>
          <w:tcPr>
            <w:tcW w:w="4589" w:type="dxa"/>
            <w:tcBorders>
              <w:top w:val="single" w:sz="4" w:space="0" w:color="auto"/>
              <w:left w:val="single" w:sz="4" w:space="0" w:color="auto"/>
            </w:tcBorders>
            <w:shd w:val="clear" w:color="auto" w:fill="FFFFFF"/>
          </w:tcPr>
          <w:p w14:paraId="441A83FC" w14:textId="77777777" w:rsidR="00D54546" w:rsidRPr="00DD4EAE" w:rsidRDefault="00D54546" w:rsidP="00962A44">
            <w:pPr>
              <w:rPr>
                <w:szCs w:val="28"/>
              </w:rPr>
            </w:pPr>
            <w:r w:rsidRPr="00DD4EAE">
              <w:rPr>
                <w:szCs w:val="28"/>
              </w:rPr>
              <w:t>Национальная безопасность</w:t>
            </w:r>
          </w:p>
        </w:tc>
        <w:tc>
          <w:tcPr>
            <w:tcW w:w="1597" w:type="dxa"/>
            <w:tcBorders>
              <w:top w:val="single" w:sz="4" w:space="0" w:color="auto"/>
              <w:left w:val="single" w:sz="4" w:space="0" w:color="auto"/>
            </w:tcBorders>
            <w:shd w:val="clear" w:color="auto" w:fill="FFFFFF"/>
            <w:vAlign w:val="center"/>
          </w:tcPr>
          <w:p w14:paraId="4846264D" w14:textId="77777777" w:rsidR="00D54546" w:rsidRPr="00DD4EAE" w:rsidRDefault="00D54546" w:rsidP="00962A44">
            <w:pPr>
              <w:jc w:val="center"/>
              <w:rPr>
                <w:szCs w:val="28"/>
              </w:rPr>
            </w:pPr>
            <w:r w:rsidRPr="00DD4EAE">
              <w:rPr>
                <w:szCs w:val="28"/>
              </w:rPr>
              <w:t>4 036,7</w:t>
            </w:r>
          </w:p>
        </w:tc>
        <w:tc>
          <w:tcPr>
            <w:tcW w:w="1503" w:type="dxa"/>
            <w:tcBorders>
              <w:top w:val="single" w:sz="4" w:space="0" w:color="auto"/>
              <w:left w:val="single" w:sz="4" w:space="0" w:color="auto"/>
            </w:tcBorders>
            <w:shd w:val="clear" w:color="auto" w:fill="FFFFFF"/>
            <w:vAlign w:val="center"/>
          </w:tcPr>
          <w:p w14:paraId="463823F3" w14:textId="77777777" w:rsidR="00D54546" w:rsidRPr="00DD4EAE" w:rsidRDefault="00D54546" w:rsidP="00962A44">
            <w:pPr>
              <w:jc w:val="center"/>
              <w:rPr>
                <w:szCs w:val="28"/>
              </w:rPr>
            </w:pPr>
            <w:r w:rsidRPr="00DD4EAE">
              <w:rPr>
                <w:szCs w:val="28"/>
              </w:rPr>
              <w:t>4 035,2</w:t>
            </w:r>
          </w:p>
        </w:tc>
        <w:tc>
          <w:tcPr>
            <w:tcW w:w="1925" w:type="dxa"/>
            <w:tcBorders>
              <w:top w:val="single" w:sz="4" w:space="0" w:color="auto"/>
              <w:left w:val="single" w:sz="4" w:space="0" w:color="auto"/>
              <w:right w:val="single" w:sz="4" w:space="0" w:color="auto"/>
            </w:tcBorders>
            <w:shd w:val="clear" w:color="auto" w:fill="FFFFFF"/>
          </w:tcPr>
          <w:p w14:paraId="72C80228" w14:textId="77777777" w:rsidR="00D54546" w:rsidRPr="00DD4EAE" w:rsidRDefault="00D54546" w:rsidP="00962A44">
            <w:pPr>
              <w:jc w:val="center"/>
              <w:rPr>
                <w:szCs w:val="28"/>
              </w:rPr>
            </w:pPr>
            <w:r w:rsidRPr="00DD4EAE">
              <w:rPr>
                <w:szCs w:val="28"/>
              </w:rPr>
              <w:t>99,9%</w:t>
            </w:r>
          </w:p>
        </w:tc>
      </w:tr>
      <w:tr w:rsidR="00D54546" w:rsidRPr="00DD4EAE" w14:paraId="70E3CCF8" w14:textId="77777777" w:rsidTr="00962A44">
        <w:trPr>
          <w:trHeight w:hRule="exact" w:val="391"/>
          <w:jc w:val="right"/>
        </w:trPr>
        <w:tc>
          <w:tcPr>
            <w:tcW w:w="4589" w:type="dxa"/>
            <w:tcBorders>
              <w:top w:val="single" w:sz="4" w:space="0" w:color="auto"/>
              <w:left w:val="single" w:sz="4" w:space="0" w:color="auto"/>
            </w:tcBorders>
            <w:shd w:val="clear" w:color="auto" w:fill="FFFFFF"/>
          </w:tcPr>
          <w:p w14:paraId="087ABF28" w14:textId="77777777" w:rsidR="00D54546" w:rsidRPr="00DD4EAE" w:rsidRDefault="00D54546" w:rsidP="00962A44">
            <w:pPr>
              <w:rPr>
                <w:szCs w:val="28"/>
              </w:rPr>
            </w:pPr>
            <w:r w:rsidRPr="00DD4EAE">
              <w:rPr>
                <w:szCs w:val="28"/>
              </w:rPr>
              <w:t>Мобилизационная подготовка</w:t>
            </w:r>
          </w:p>
        </w:tc>
        <w:tc>
          <w:tcPr>
            <w:tcW w:w="1597" w:type="dxa"/>
            <w:tcBorders>
              <w:top w:val="single" w:sz="4" w:space="0" w:color="auto"/>
              <w:left w:val="single" w:sz="4" w:space="0" w:color="auto"/>
            </w:tcBorders>
            <w:shd w:val="clear" w:color="auto" w:fill="FFFFFF"/>
            <w:vAlign w:val="center"/>
          </w:tcPr>
          <w:p w14:paraId="68040652" w14:textId="77777777" w:rsidR="00D54546" w:rsidRPr="00DD4EAE" w:rsidRDefault="00D54546" w:rsidP="00962A44">
            <w:pPr>
              <w:jc w:val="center"/>
              <w:rPr>
                <w:szCs w:val="28"/>
              </w:rPr>
            </w:pPr>
            <w:r w:rsidRPr="00DD4EAE">
              <w:rPr>
                <w:szCs w:val="28"/>
              </w:rPr>
              <w:t>297,4</w:t>
            </w:r>
          </w:p>
        </w:tc>
        <w:tc>
          <w:tcPr>
            <w:tcW w:w="1503" w:type="dxa"/>
            <w:tcBorders>
              <w:top w:val="single" w:sz="4" w:space="0" w:color="auto"/>
              <w:left w:val="single" w:sz="4" w:space="0" w:color="auto"/>
            </w:tcBorders>
            <w:shd w:val="clear" w:color="auto" w:fill="FFFFFF"/>
            <w:vAlign w:val="center"/>
          </w:tcPr>
          <w:p w14:paraId="7D7358BE" w14:textId="77777777" w:rsidR="00D54546" w:rsidRPr="00DD4EAE" w:rsidRDefault="00D54546" w:rsidP="00962A44">
            <w:pPr>
              <w:jc w:val="center"/>
              <w:rPr>
                <w:szCs w:val="28"/>
              </w:rPr>
            </w:pPr>
            <w:r w:rsidRPr="00DD4EAE">
              <w:rPr>
                <w:szCs w:val="28"/>
              </w:rPr>
              <w:t>297,4</w:t>
            </w:r>
          </w:p>
        </w:tc>
        <w:tc>
          <w:tcPr>
            <w:tcW w:w="1925" w:type="dxa"/>
            <w:tcBorders>
              <w:top w:val="single" w:sz="4" w:space="0" w:color="auto"/>
              <w:left w:val="single" w:sz="4" w:space="0" w:color="auto"/>
              <w:right w:val="single" w:sz="4" w:space="0" w:color="auto"/>
            </w:tcBorders>
            <w:shd w:val="clear" w:color="auto" w:fill="FFFFFF"/>
          </w:tcPr>
          <w:p w14:paraId="4D2072E0" w14:textId="77777777" w:rsidR="00D54546" w:rsidRPr="00DD4EAE" w:rsidRDefault="00D54546" w:rsidP="00962A44">
            <w:pPr>
              <w:jc w:val="center"/>
              <w:rPr>
                <w:szCs w:val="28"/>
              </w:rPr>
            </w:pPr>
            <w:r w:rsidRPr="00DD4EAE">
              <w:rPr>
                <w:szCs w:val="28"/>
              </w:rPr>
              <w:t>100,0%</w:t>
            </w:r>
          </w:p>
        </w:tc>
      </w:tr>
      <w:tr w:rsidR="00D54546" w:rsidRPr="00DD4EAE" w14:paraId="6597470C" w14:textId="77777777" w:rsidTr="00962A44">
        <w:trPr>
          <w:trHeight w:hRule="exact" w:val="402"/>
          <w:jc w:val="right"/>
        </w:trPr>
        <w:tc>
          <w:tcPr>
            <w:tcW w:w="4589" w:type="dxa"/>
            <w:tcBorders>
              <w:top w:val="single" w:sz="4" w:space="0" w:color="auto"/>
              <w:left w:val="single" w:sz="4" w:space="0" w:color="auto"/>
            </w:tcBorders>
            <w:shd w:val="clear" w:color="auto" w:fill="FFFFFF"/>
          </w:tcPr>
          <w:p w14:paraId="6E3B3EE0" w14:textId="77777777" w:rsidR="00D54546" w:rsidRPr="00DD4EAE" w:rsidRDefault="00D54546" w:rsidP="00962A44">
            <w:pPr>
              <w:rPr>
                <w:szCs w:val="28"/>
              </w:rPr>
            </w:pPr>
            <w:r w:rsidRPr="00DD4EAE">
              <w:rPr>
                <w:szCs w:val="28"/>
              </w:rPr>
              <w:t>Дорожное хозяйство</w:t>
            </w:r>
          </w:p>
        </w:tc>
        <w:tc>
          <w:tcPr>
            <w:tcW w:w="1597" w:type="dxa"/>
            <w:tcBorders>
              <w:top w:val="single" w:sz="4" w:space="0" w:color="auto"/>
              <w:left w:val="single" w:sz="4" w:space="0" w:color="auto"/>
            </w:tcBorders>
            <w:shd w:val="clear" w:color="auto" w:fill="FFFFFF"/>
            <w:vAlign w:val="center"/>
          </w:tcPr>
          <w:p w14:paraId="71E81015" w14:textId="77777777" w:rsidR="00D54546" w:rsidRPr="00DD4EAE" w:rsidRDefault="00D54546" w:rsidP="00962A44">
            <w:pPr>
              <w:jc w:val="center"/>
              <w:rPr>
                <w:szCs w:val="28"/>
              </w:rPr>
            </w:pPr>
            <w:r w:rsidRPr="00DD4EAE">
              <w:rPr>
                <w:szCs w:val="28"/>
              </w:rPr>
              <w:t>9 243,7</w:t>
            </w:r>
          </w:p>
        </w:tc>
        <w:tc>
          <w:tcPr>
            <w:tcW w:w="1503" w:type="dxa"/>
            <w:tcBorders>
              <w:top w:val="single" w:sz="4" w:space="0" w:color="auto"/>
              <w:left w:val="single" w:sz="4" w:space="0" w:color="auto"/>
            </w:tcBorders>
            <w:shd w:val="clear" w:color="auto" w:fill="FFFFFF"/>
            <w:vAlign w:val="center"/>
          </w:tcPr>
          <w:p w14:paraId="6EBDE771" w14:textId="77777777" w:rsidR="00D54546" w:rsidRPr="00DD4EAE" w:rsidRDefault="00D54546" w:rsidP="00962A44">
            <w:pPr>
              <w:jc w:val="center"/>
              <w:rPr>
                <w:szCs w:val="28"/>
              </w:rPr>
            </w:pPr>
            <w:r w:rsidRPr="00DD4EAE">
              <w:rPr>
                <w:szCs w:val="28"/>
              </w:rPr>
              <w:t>7 789,5</w:t>
            </w:r>
          </w:p>
        </w:tc>
        <w:tc>
          <w:tcPr>
            <w:tcW w:w="1925" w:type="dxa"/>
            <w:tcBorders>
              <w:top w:val="single" w:sz="4" w:space="0" w:color="auto"/>
              <w:left w:val="single" w:sz="4" w:space="0" w:color="auto"/>
              <w:right w:val="single" w:sz="4" w:space="0" w:color="auto"/>
            </w:tcBorders>
            <w:shd w:val="clear" w:color="auto" w:fill="FFFFFF"/>
          </w:tcPr>
          <w:p w14:paraId="0664D6F6" w14:textId="77777777" w:rsidR="00D54546" w:rsidRPr="00DD4EAE" w:rsidRDefault="00D54546" w:rsidP="00962A44">
            <w:pPr>
              <w:jc w:val="center"/>
              <w:rPr>
                <w:szCs w:val="28"/>
              </w:rPr>
            </w:pPr>
            <w:r w:rsidRPr="00DD4EAE">
              <w:rPr>
                <w:szCs w:val="28"/>
              </w:rPr>
              <w:t>84,3%</w:t>
            </w:r>
          </w:p>
        </w:tc>
      </w:tr>
      <w:tr w:rsidR="00D54546" w:rsidRPr="00DD4EAE" w14:paraId="7BE1CE97" w14:textId="77777777" w:rsidTr="00962A44">
        <w:trPr>
          <w:trHeight w:hRule="exact" w:val="329"/>
          <w:jc w:val="right"/>
        </w:trPr>
        <w:tc>
          <w:tcPr>
            <w:tcW w:w="4589" w:type="dxa"/>
            <w:tcBorders>
              <w:top w:val="single" w:sz="4" w:space="0" w:color="auto"/>
              <w:left w:val="single" w:sz="4" w:space="0" w:color="auto"/>
            </w:tcBorders>
            <w:shd w:val="clear" w:color="auto" w:fill="FFFFFF"/>
          </w:tcPr>
          <w:p w14:paraId="778D9396" w14:textId="77777777" w:rsidR="00D54546" w:rsidRPr="00DD4EAE" w:rsidRDefault="00D54546" w:rsidP="00962A44">
            <w:pPr>
              <w:rPr>
                <w:szCs w:val="28"/>
              </w:rPr>
            </w:pPr>
            <w:r w:rsidRPr="00DD4EAE">
              <w:rPr>
                <w:szCs w:val="28"/>
              </w:rPr>
              <w:t>Другие вопросы национальной экономики</w:t>
            </w:r>
          </w:p>
        </w:tc>
        <w:tc>
          <w:tcPr>
            <w:tcW w:w="1597" w:type="dxa"/>
            <w:tcBorders>
              <w:top w:val="single" w:sz="4" w:space="0" w:color="auto"/>
              <w:left w:val="single" w:sz="4" w:space="0" w:color="auto"/>
            </w:tcBorders>
            <w:shd w:val="clear" w:color="auto" w:fill="FFFFFF"/>
            <w:vAlign w:val="center"/>
          </w:tcPr>
          <w:p w14:paraId="0D63E7D8" w14:textId="77777777" w:rsidR="00D54546" w:rsidRPr="00DD4EAE" w:rsidRDefault="00D54546" w:rsidP="00962A44">
            <w:pPr>
              <w:jc w:val="center"/>
              <w:rPr>
                <w:szCs w:val="28"/>
              </w:rPr>
            </w:pPr>
            <w:r w:rsidRPr="00DD4EAE">
              <w:rPr>
                <w:szCs w:val="28"/>
              </w:rPr>
              <w:t>11 879,3</w:t>
            </w:r>
          </w:p>
        </w:tc>
        <w:tc>
          <w:tcPr>
            <w:tcW w:w="1503" w:type="dxa"/>
            <w:tcBorders>
              <w:top w:val="single" w:sz="4" w:space="0" w:color="auto"/>
              <w:left w:val="single" w:sz="4" w:space="0" w:color="auto"/>
            </w:tcBorders>
            <w:shd w:val="clear" w:color="auto" w:fill="FFFFFF"/>
            <w:vAlign w:val="center"/>
          </w:tcPr>
          <w:p w14:paraId="4CC1F0CE" w14:textId="77777777" w:rsidR="00D54546" w:rsidRPr="00DD4EAE" w:rsidRDefault="00D54546" w:rsidP="00962A44">
            <w:pPr>
              <w:jc w:val="center"/>
              <w:rPr>
                <w:szCs w:val="28"/>
              </w:rPr>
            </w:pPr>
            <w:r w:rsidRPr="00DD4EAE">
              <w:rPr>
                <w:szCs w:val="28"/>
              </w:rPr>
              <w:t>11 692,9</w:t>
            </w:r>
          </w:p>
        </w:tc>
        <w:tc>
          <w:tcPr>
            <w:tcW w:w="1925" w:type="dxa"/>
            <w:tcBorders>
              <w:top w:val="single" w:sz="4" w:space="0" w:color="auto"/>
              <w:left w:val="single" w:sz="4" w:space="0" w:color="auto"/>
              <w:right w:val="single" w:sz="4" w:space="0" w:color="auto"/>
            </w:tcBorders>
            <w:shd w:val="clear" w:color="auto" w:fill="FFFFFF"/>
          </w:tcPr>
          <w:p w14:paraId="473FF689" w14:textId="77777777" w:rsidR="00D54546" w:rsidRPr="00DD4EAE" w:rsidRDefault="00D54546" w:rsidP="00962A44">
            <w:pPr>
              <w:jc w:val="center"/>
              <w:rPr>
                <w:szCs w:val="28"/>
              </w:rPr>
            </w:pPr>
            <w:r w:rsidRPr="00DD4EAE">
              <w:rPr>
                <w:szCs w:val="28"/>
              </w:rPr>
              <w:t>98,4%</w:t>
            </w:r>
          </w:p>
        </w:tc>
      </w:tr>
      <w:tr w:rsidR="00D54546" w:rsidRPr="00DD4EAE" w14:paraId="449B8DF0" w14:textId="77777777" w:rsidTr="00962A44">
        <w:trPr>
          <w:trHeight w:hRule="exact" w:val="322"/>
          <w:jc w:val="right"/>
        </w:trPr>
        <w:tc>
          <w:tcPr>
            <w:tcW w:w="4589" w:type="dxa"/>
            <w:tcBorders>
              <w:top w:val="single" w:sz="4" w:space="0" w:color="auto"/>
              <w:left w:val="single" w:sz="4" w:space="0" w:color="auto"/>
            </w:tcBorders>
            <w:shd w:val="clear" w:color="auto" w:fill="FFFFFF"/>
          </w:tcPr>
          <w:p w14:paraId="20BF7B7B" w14:textId="77777777" w:rsidR="00D54546" w:rsidRPr="00DD4EAE" w:rsidRDefault="00D54546" w:rsidP="00962A44">
            <w:pPr>
              <w:rPr>
                <w:szCs w:val="28"/>
              </w:rPr>
            </w:pPr>
            <w:r w:rsidRPr="00DD4EAE">
              <w:rPr>
                <w:szCs w:val="28"/>
              </w:rPr>
              <w:t>Жилищное хозяйство</w:t>
            </w:r>
          </w:p>
        </w:tc>
        <w:tc>
          <w:tcPr>
            <w:tcW w:w="1597" w:type="dxa"/>
            <w:tcBorders>
              <w:top w:val="single" w:sz="4" w:space="0" w:color="auto"/>
              <w:left w:val="single" w:sz="4" w:space="0" w:color="auto"/>
            </w:tcBorders>
            <w:shd w:val="clear" w:color="auto" w:fill="FFFFFF"/>
            <w:vAlign w:val="center"/>
          </w:tcPr>
          <w:p w14:paraId="6CF0E4A3" w14:textId="77777777" w:rsidR="00D54546" w:rsidRPr="00DD4EAE" w:rsidRDefault="00D54546" w:rsidP="00962A44">
            <w:pPr>
              <w:jc w:val="center"/>
              <w:rPr>
                <w:szCs w:val="28"/>
              </w:rPr>
            </w:pPr>
            <w:r w:rsidRPr="00DD4EAE">
              <w:rPr>
                <w:szCs w:val="28"/>
              </w:rPr>
              <w:t>59 258,9</w:t>
            </w:r>
          </w:p>
        </w:tc>
        <w:tc>
          <w:tcPr>
            <w:tcW w:w="1503" w:type="dxa"/>
            <w:tcBorders>
              <w:top w:val="single" w:sz="4" w:space="0" w:color="auto"/>
              <w:left w:val="single" w:sz="4" w:space="0" w:color="auto"/>
            </w:tcBorders>
            <w:shd w:val="clear" w:color="auto" w:fill="FFFFFF"/>
            <w:vAlign w:val="center"/>
          </w:tcPr>
          <w:p w14:paraId="708041F0" w14:textId="77777777" w:rsidR="00D54546" w:rsidRPr="00DD4EAE" w:rsidRDefault="00D54546" w:rsidP="00962A44">
            <w:pPr>
              <w:jc w:val="center"/>
              <w:rPr>
                <w:szCs w:val="28"/>
              </w:rPr>
            </w:pPr>
            <w:r w:rsidRPr="00DD4EAE">
              <w:rPr>
                <w:szCs w:val="28"/>
              </w:rPr>
              <w:t>54 514,6</w:t>
            </w:r>
          </w:p>
        </w:tc>
        <w:tc>
          <w:tcPr>
            <w:tcW w:w="1925" w:type="dxa"/>
            <w:tcBorders>
              <w:top w:val="single" w:sz="4" w:space="0" w:color="auto"/>
              <w:left w:val="single" w:sz="4" w:space="0" w:color="auto"/>
              <w:right w:val="single" w:sz="4" w:space="0" w:color="auto"/>
            </w:tcBorders>
            <w:shd w:val="clear" w:color="auto" w:fill="FFFFFF"/>
          </w:tcPr>
          <w:p w14:paraId="036E96CB" w14:textId="77777777" w:rsidR="00D54546" w:rsidRPr="00DD4EAE" w:rsidRDefault="00D54546" w:rsidP="00962A44">
            <w:pPr>
              <w:jc w:val="center"/>
              <w:rPr>
                <w:szCs w:val="28"/>
              </w:rPr>
            </w:pPr>
            <w:r w:rsidRPr="00DD4EAE">
              <w:rPr>
                <w:szCs w:val="28"/>
              </w:rPr>
              <w:t>92,0%</w:t>
            </w:r>
          </w:p>
        </w:tc>
      </w:tr>
      <w:tr w:rsidR="00D54546" w:rsidRPr="00DD4EAE" w14:paraId="4D230DDC" w14:textId="77777777" w:rsidTr="00962A44">
        <w:trPr>
          <w:trHeight w:hRule="exact" w:val="326"/>
          <w:jc w:val="right"/>
        </w:trPr>
        <w:tc>
          <w:tcPr>
            <w:tcW w:w="4589" w:type="dxa"/>
            <w:tcBorders>
              <w:top w:val="single" w:sz="4" w:space="0" w:color="auto"/>
              <w:left w:val="single" w:sz="4" w:space="0" w:color="auto"/>
            </w:tcBorders>
            <w:shd w:val="clear" w:color="auto" w:fill="FFFFFF"/>
          </w:tcPr>
          <w:p w14:paraId="1EA0FFC4" w14:textId="77777777" w:rsidR="00D54546" w:rsidRPr="00DD4EAE" w:rsidRDefault="00D54546" w:rsidP="00962A44">
            <w:pPr>
              <w:rPr>
                <w:szCs w:val="28"/>
              </w:rPr>
            </w:pPr>
            <w:r w:rsidRPr="00DD4EAE">
              <w:rPr>
                <w:szCs w:val="28"/>
              </w:rPr>
              <w:t>Коммунальное хозяйство</w:t>
            </w:r>
          </w:p>
        </w:tc>
        <w:tc>
          <w:tcPr>
            <w:tcW w:w="1597" w:type="dxa"/>
            <w:tcBorders>
              <w:top w:val="single" w:sz="4" w:space="0" w:color="auto"/>
              <w:left w:val="single" w:sz="4" w:space="0" w:color="auto"/>
            </w:tcBorders>
            <w:shd w:val="clear" w:color="auto" w:fill="FFFFFF"/>
            <w:vAlign w:val="center"/>
          </w:tcPr>
          <w:p w14:paraId="2180B1EF" w14:textId="77777777" w:rsidR="00D54546" w:rsidRPr="00DD4EAE" w:rsidRDefault="00D54546" w:rsidP="00962A44">
            <w:pPr>
              <w:jc w:val="center"/>
              <w:rPr>
                <w:szCs w:val="28"/>
              </w:rPr>
            </w:pPr>
            <w:r w:rsidRPr="00DD4EAE">
              <w:rPr>
                <w:szCs w:val="28"/>
              </w:rPr>
              <w:t>24 693,5</w:t>
            </w:r>
          </w:p>
        </w:tc>
        <w:tc>
          <w:tcPr>
            <w:tcW w:w="1503" w:type="dxa"/>
            <w:tcBorders>
              <w:top w:val="single" w:sz="4" w:space="0" w:color="auto"/>
              <w:left w:val="single" w:sz="4" w:space="0" w:color="auto"/>
            </w:tcBorders>
            <w:shd w:val="clear" w:color="auto" w:fill="FFFFFF"/>
            <w:vAlign w:val="center"/>
          </w:tcPr>
          <w:p w14:paraId="6136EC59" w14:textId="77777777" w:rsidR="00D54546" w:rsidRPr="00DD4EAE" w:rsidRDefault="00D54546" w:rsidP="00962A44">
            <w:pPr>
              <w:jc w:val="center"/>
              <w:rPr>
                <w:szCs w:val="28"/>
              </w:rPr>
            </w:pPr>
            <w:r w:rsidRPr="00DD4EAE">
              <w:rPr>
                <w:szCs w:val="28"/>
              </w:rPr>
              <w:t>24 317,5</w:t>
            </w:r>
          </w:p>
        </w:tc>
        <w:tc>
          <w:tcPr>
            <w:tcW w:w="1925" w:type="dxa"/>
            <w:tcBorders>
              <w:top w:val="single" w:sz="4" w:space="0" w:color="auto"/>
              <w:left w:val="single" w:sz="4" w:space="0" w:color="auto"/>
              <w:right w:val="single" w:sz="4" w:space="0" w:color="auto"/>
            </w:tcBorders>
            <w:shd w:val="clear" w:color="auto" w:fill="FFFFFF"/>
          </w:tcPr>
          <w:p w14:paraId="1315F9F6" w14:textId="77777777" w:rsidR="00D54546" w:rsidRPr="00DD4EAE" w:rsidRDefault="00D54546" w:rsidP="00962A44">
            <w:pPr>
              <w:jc w:val="center"/>
              <w:rPr>
                <w:szCs w:val="28"/>
              </w:rPr>
            </w:pPr>
            <w:r w:rsidRPr="00DD4EAE">
              <w:rPr>
                <w:szCs w:val="28"/>
              </w:rPr>
              <w:t>98,5%</w:t>
            </w:r>
          </w:p>
        </w:tc>
      </w:tr>
      <w:tr w:rsidR="00D54546" w:rsidRPr="00DD4EAE" w14:paraId="12A3D4D6" w14:textId="77777777" w:rsidTr="00962A44">
        <w:trPr>
          <w:trHeight w:hRule="exact" w:val="326"/>
          <w:jc w:val="right"/>
        </w:trPr>
        <w:tc>
          <w:tcPr>
            <w:tcW w:w="4589" w:type="dxa"/>
            <w:tcBorders>
              <w:top w:val="single" w:sz="4" w:space="0" w:color="auto"/>
              <w:left w:val="single" w:sz="4" w:space="0" w:color="auto"/>
            </w:tcBorders>
            <w:shd w:val="clear" w:color="auto" w:fill="FFFFFF"/>
          </w:tcPr>
          <w:p w14:paraId="54D7934D" w14:textId="77777777" w:rsidR="00D54546" w:rsidRPr="00DD4EAE" w:rsidRDefault="00D54546" w:rsidP="00962A44">
            <w:pPr>
              <w:rPr>
                <w:szCs w:val="28"/>
              </w:rPr>
            </w:pPr>
            <w:r w:rsidRPr="00DD4EAE">
              <w:rPr>
                <w:szCs w:val="28"/>
              </w:rPr>
              <w:t>Благоустройство</w:t>
            </w:r>
          </w:p>
        </w:tc>
        <w:tc>
          <w:tcPr>
            <w:tcW w:w="1597" w:type="dxa"/>
            <w:tcBorders>
              <w:top w:val="single" w:sz="4" w:space="0" w:color="auto"/>
              <w:left w:val="single" w:sz="4" w:space="0" w:color="auto"/>
            </w:tcBorders>
            <w:shd w:val="clear" w:color="auto" w:fill="FFFFFF"/>
            <w:vAlign w:val="center"/>
          </w:tcPr>
          <w:p w14:paraId="6D3ADDC4" w14:textId="77777777" w:rsidR="00D54546" w:rsidRPr="00DD4EAE" w:rsidRDefault="00D54546" w:rsidP="00962A44">
            <w:pPr>
              <w:jc w:val="center"/>
              <w:rPr>
                <w:szCs w:val="28"/>
              </w:rPr>
            </w:pPr>
            <w:r w:rsidRPr="00DD4EAE">
              <w:rPr>
                <w:szCs w:val="28"/>
              </w:rPr>
              <w:t>84 785,9</w:t>
            </w:r>
          </w:p>
        </w:tc>
        <w:tc>
          <w:tcPr>
            <w:tcW w:w="1503" w:type="dxa"/>
            <w:tcBorders>
              <w:top w:val="single" w:sz="4" w:space="0" w:color="auto"/>
              <w:left w:val="single" w:sz="4" w:space="0" w:color="auto"/>
            </w:tcBorders>
            <w:shd w:val="clear" w:color="auto" w:fill="FFFFFF"/>
            <w:vAlign w:val="center"/>
          </w:tcPr>
          <w:p w14:paraId="065A9E85" w14:textId="77777777" w:rsidR="00D54546" w:rsidRPr="00DD4EAE" w:rsidRDefault="00D54546" w:rsidP="00962A44">
            <w:pPr>
              <w:jc w:val="center"/>
              <w:rPr>
                <w:szCs w:val="28"/>
              </w:rPr>
            </w:pPr>
            <w:r w:rsidRPr="00DD4EAE">
              <w:rPr>
                <w:szCs w:val="28"/>
              </w:rPr>
              <w:t>84 265,3</w:t>
            </w:r>
          </w:p>
        </w:tc>
        <w:tc>
          <w:tcPr>
            <w:tcW w:w="1925" w:type="dxa"/>
            <w:tcBorders>
              <w:top w:val="single" w:sz="4" w:space="0" w:color="auto"/>
              <w:left w:val="single" w:sz="4" w:space="0" w:color="auto"/>
              <w:right w:val="single" w:sz="4" w:space="0" w:color="auto"/>
            </w:tcBorders>
            <w:shd w:val="clear" w:color="auto" w:fill="FFFFFF"/>
          </w:tcPr>
          <w:p w14:paraId="5D800099" w14:textId="77777777" w:rsidR="00D54546" w:rsidRPr="00DD4EAE" w:rsidRDefault="00D54546" w:rsidP="00962A44">
            <w:pPr>
              <w:jc w:val="center"/>
              <w:rPr>
                <w:szCs w:val="28"/>
              </w:rPr>
            </w:pPr>
            <w:r w:rsidRPr="00DD4EAE">
              <w:rPr>
                <w:szCs w:val="28"/>
              </w:rPr>
              <w:t>99,4%</w:t>
            </w:r>
          </w:p>
        </w:tc>
      </w:tr>
      <w:tr w:rsidR="00D54546" w:rsidRPr="00DD4EAE" w14:paraId="7C57AC3D" w14:textId="77777777" w:rsidTr="00962A44">
        <w:trPr>
          <w:trHeight w:hRule="exact" w:val="326"/>
          <w:jc w:val="right"/>
        </w:trPr>
        <w:tc>
          <w:tcPr>
            <w:tcW w:w="4589" w:type="dxa"/>
            <w:tcBorders>
              <w:top w:val="single" w:sz="4" w:space="0" w:color="auto"/>
              <w:left w:val="single" w:sz="4" w:space="0" w:color="auto"/>
            </w:tcBorders>
            <w:shd w:val="clear" w:color="auto" w:fill="FFFFFF"/>
          </w:tcPr>
          <w:p w14:paraId="3228D4C2" w14:textId="77777777" w:rsidR="00D54546" w:rsidRPr="00DD4EAE" w:rsidRDefault="00D54546" w:rsidP="00962A44">
            <w:pPr>
              <w:rPr>
                <w:szCs w:val="28"/>
              </w:rPr>
            </w:pPr>
            <w:r w:rsidRPr="00DD4EAE">
              <w:rPr>
                <w:szCs w:val="28"/>
              </w:rPr>
              <w:t>Охрана окружающей среды</w:t>
            </w:r>
          </w:p>
        </w:tc>
        <w:tc>
          <w:tcPr>
            <w:tcW w:w="1597" w:type="dxa"/>
            <w:tcBorders>
              <w:top w:val="single" w:sz="4" w:space="0" w:color="auto"/>
              <w:left w:val="single" w:sz="4" w:space="0" w:color="auto"/>
            </w:tcBorders>
            <w:shd w:val="clear" w:color="auto" w:fill="FFFFFF"/>
            <w:vAlign w:val="center"/>
          </w:tcPr>
          <w:p w14:paraId="6376E719" w14:textId="77777777" w:rsidR="00D54546" w:rsidRPr="00DD4EAE" w:rsidRDefault="00D54546" w:rsidP="00962A44">
            <w:pPr>
              <w:jc w:val="center"/>
              <w:rPr>
                <w:szCs w:val="28"/>
              </w:rPr>
            </w:pPr>
            <w:r w:rsidRPr="00DD4EAE">
              <w:rPr>
                <w:szCs w:val="28"/>
              </w:rPr>
              <w:t>199,5</w:t>
            </w:r>
          </w:p>
        </w:tc>
        <w:tc>
          <w:tcPr>
            <w:tcW w:w="1503" w:type="dxa"/>
            <w:tcBorders>
              <w:top w:val="single" w:sz="4" w:space="0" w:color="auto"/>
              <w:left w:val="single" w:sz="4" w:space="0" w:color="auto"/>
            </w:tcBorders>
            <w:shd w:val="clear" w:color="auto" w:fill="FFFFFF"/>
            <w:vAlign w:val="center"/>
          </w:tcPr>
          <w:p w14:paraId="638C9501" w14:textId="77777777" w:rsidR="00D54546" w:rsidRPr="00DD4EAE" w:rsidRDefault="00D54546" w:rsidP="00962A44">
            <w:pPr>
              <w:jc w:val="center"/>
              <w:rPr>
                <w:szCs w:val="28"/>
              </w:rPr>
            </w:pPr>
            <w:r w:rsidRPr="00DD4EAE">
              <w:rPr>
                <w:szCs w:val="28"/>
              </w:rPr>
              <w:t>199,5</w:t>
            </w:r>
          </w:p>
        </w:tc>
        <w:tc>
          <w:tcPr>
            <w:tcW w:w="1925" w:type="dxa"/>
            <w:tcBorders>
              <w:top w:val="single" w:sz="4" w:space="0" w:color="auto"/>
              <w:left w:val="single" w:sz="4" w:space="0" w:color="auto"/>
              <w:right w:val="single" w:sz="4" w:space="0" w:color="auto"/>
            </w:tcBorders>
            <w:shd w:val="clear" w:color="auto" w:fill="FFFFFF"/>
          </w:tcPr>
          <w:p w14:paraId="233D28EC" w14:textId="77777777" w:rsidR="00D54546" w:rsidRPr="00DD4EAE" w:rsidRDefault="00D54546" w:rsidP="00962A44">
            <w:pPr>
              <w:jc w:val="center"/>
              <w:rPr>
                <w:szCs w:val="28"/>
              </w:rPr>
            </w:pPr>
            <w:r w:rsidRPr="00DD4EAE">
              <w:rPr>
                <w:szCs w:val="28"/>
              </w:rPr>
              <w:t>100,0</w:t>
            </w:r>
          </w:p>
        </w:tc>
      </w:tr>
      <w:tr w:rsidR="00D54546" w:rsidRPr="00DD4EAE" w14:paraId="7D22D63B" w14:textId="77777777" w:rsidTr="00962A44">
        <w:trPr>
          <w:trHeight w:hRule="exact" w:val="331"/>
          <w:jc w:val="right"/>
        </w:trPr>
        <w:tc>
          <w:tcPr>
            <w:tcW w:w="4589" w:type="dxa"/>
            <w:tcBorders>
              <w:top w:val="single" w:sz="4" w:space="0" w:color="auto"/>
              <w:left w:val="single" w:sz="4" w:space="0" w:color="auto"/>
              <w:bottom w:val="single" w:sz="4" w:space="0" w:color="auto"/>
            </w:tcBorders>
            <w:shd w:val="clear" w:color="auto" w:fill="FFFFFF"/>
          </w:tcPr>
          <w:p w14:paraId="4A779D71" w14:textId="77777777" w:rsidR="00D54546" w:rsidRPr="00DD4EAE" w:rsidRDefault="00D54546" w:rsidP="00962A44">
            <w:pPr>
              <w:rPr>
                <w:szCs w:val="28"/>
              </w:rPr>
            </w:pPr>
            <w:r w:rsidRPr="00DD4EAE">
              <w:rPr>
                <w:szCs w:val="28"/>
              </w:rPr>
              <w:t>Культура</w:t>
            </w:r>
          </w:p>
        </w:tc>
        <w:tc>
          <w:tcPr>
            <w:tcW w:w="1597" w:type="dxa"/>
            <w:tcBorders>
              <w:top w:val="single" w:sz="4" w:space="0" w:color="auto"/>
              <w:left w:val="single" w:sz="4" w:space="0" w:color="auto"/>
              <w:bottom w:val="single" w:sz="4" w:space="0" w:color="auto"/>
            </w:tcBorders>
            <w:shd w:val="clear" w:color="auto" w:fill="FFFFFF"/>
            <w:vAlign w:val="center"/>
          </w:tcPr>
          <w:p w14:paraId="69DFC680" w14:textId="77777777" w:rsidR="00D54546" w:rsidRPr="00DD4EAE" w:rsidRDefault="00D54546" w:rsidP="00962A44">
            <w:pPr>
              <w:jc w:val="center"/>
              <w:rPr>
                <w:szCs w:val="28"/>
              </w:rPr>
            </w:pPr>
            <w:r w:rsidRPr="00DD4EAE">
              <w:rPr>
                <w:szCs w:val="28"/>
              </w:rPr>
              <w:t>31 330,4</w:t>
            </w:r>
          </w:p>
        </w:tc>
        <w:tc>
          <w:tcPr>
            <w:tcW w:w="1503" w:type="dxa"/>
            <w:tcBorders>
              <w:top w:val="single" w:sz="4" w:space="0" w:color="auto"/>
              <w:left w:val="single" w:sz="4" w:space="0" w:color="auto"/>
              <w:bottom w:val="single" w:sz="4" w:space="0" w:color="auto"/>
            </w:tcBorders>
            <w:shd w:val="clear" w:color="auto" w:fill="FFFFFF"/>
            <w:vAlign w:val="center"/>
          </w:tcPr>
          <w:p w14:paraId="48CEFD28" w14:textId="77777777" w:rsidR="00D54546" w:rsidRPr="00DD4EAE" w:rsidRDefault="00D54546" w:rsidP="00962A44">
            <w:pPr>
              <w:jc w:val="center"/>
              <w:rPr>
                <w:szCs w:val="28"/>
              </w:rPr>
            </w:pPr>
            <w:r w:rsidRPr="00DD4EAE">
              <w:rPr>
                <w:szCs w:val="28"/>
              </w:rPr>
              <w:t>31 330,4</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47D2CD82" w14:textId="77777777" w:rsidR="00D54546" w:rsidRPr="00DD4EAE" w:rsidRDefault="00D54546" w:rsidP="00962A44">
            <w:pPr>
              <w:jc w:val="center"/>
              <w:rPr>
                <w:szCs w:val="28"/>
              </w:rPr>
            </w:pPr>
            <w:r w:rsidRPr="00DD4EAE">
              <w:rPr>
                <w:szCs w:val="28"/>
              </w:rPr>
              <w:t>100,0%</w:t>
            </w:r>
          </w:p>
        </w:tc>
      </w:tr>
      <w:tr w:rsidR="00D54546" w:rsidRPr="00DD4EAE" w14:paraId="7D4E03BF" w14:textId="77777777" w:rsidTr="00962A44">
        <w:trPr>
          <w:trHeight w:hRule="exact" w:val="331"/>
          <w:jc w:val="right"/>
        </w:trPr>
        <w:tc>
          <w:tcPr>
            <w:tcW w:w="4589" w:type="dxa"/>
            <w:tcBorders>
              <w:top w:val="single" w:sz="4" w:space="0" w:color="auto"/>
              <w:left w:val="single" w:sz="4" w:space="0" w:color="auto"/>
              <w:bottom w:val="single" w:sz="4" w:space="0" w:color="auto"/>
            </w:tcBorders>
            <w:shd w:val="clear" w:color="auto" w:fill="FFFFFF"/>
          </w:tcPr>
          <w:p w14:paraId="3C8185C0" w14:textId="77777777" w:rsidR="00D54546" w:rsidRPr="00DD4EAE" w:rsidRDefault="00D54546" w:rsidP="00962A44">
            <w:pPr>
              <w:rPr>
                <w:szCs w:val="28"/>
              </w:rPr>
            </w:pPr>
            <w:r w:rsidRPr="00DD4EAE">
              <w:rPr>
                <w:szCs w:val="28"/>
              </w:rPr>
              <w:t>Молодежная политика</w:t>
            </w:r>
          </w:p>
        </w:tc>
        <w:tc>
          <w:tcPr>
            <w:tcW w:w="1597" w:type="dxa"/>
            <w:tcBorders>
              <w:top w:val="single" w:sz="4" w:space="0" w:color="auto"/>
              <w:left w:val="single" w:sz="4" w:space="0" w:color="auto"/>
              <w:bottom w:val="single" w:sz="4" w:space="0" w:color="auto"/>
            </w:tcBorders>
            <w:shd w:val="clear" w:color="auto" w:fill="FFFFFF"/>
            <w:vAlign w:val="center"/>
          </w:tcPr>
          <w:p w14:paraId="4FF4FB61" w14:textId="77777777" w:rsidR="00D54546" w:rsidRPr="00DD4EAE" w:rsidRDefault="00D54546" w:rsidP="00962A44">
            <w:pPr>
              <w:jc w:val="center"/>
              <w:rPr>
                <w:szCs w:val="28"/>
              </w:rPr>
            </w:pPr>
            <w:r w:rsidRPr="00DD4EAE">
              <w:rPr>
                <w:szCs w:val="28"/>
              </w:rPr>
              <w:t>622,4</w:t>
            </w:r>
          </w:p>
        </w:tc>
        <w:tc>
          <w:tcPr>
            <w:tcW w:w="1503" w:type="dxa"/>
            <w:tcBorders>
              <w:top w:val="single" w:sz="4" w:space="0" w:color="auto"/>
              <w:left w:val="single" w:sz="4" w:space="0" w:color="auto"/>
              <w:bottom w:val="single" w:sz="4" w:space="0" w:color="auto"/>
            </w:tcBorders>
            <w:shd w:val="clear" w:color="auto" w:fill="FFFFFF"/>
            <w:vAlign w:val="center"/>
          </w:tcPr>
          <w:p w14:paraId="045C8FE9" w14:textId="77777777" w:rsidR="00D54546" w:rsidRPr="00DD4EAE" w:rsidRDefault="00D54546" w:rsidP="00962A44">
            <w:pPr>
              <w:jc w:val="center"/>
              <w:rPr>
                <w:szCs w:val="28"/>
              </w:rPr>
            </w:pPr>
            <w:r w:rsidRPr="00DD4EAE">
              <w:rPr>
                <w:szCs w:val="28"/>
              </w:rPr>
              <w:t>622,4</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6E097EAF" w14:textId="77777777" w:rsidR="00D54546" w:rsidRPr="00DD4EAE" w:rsidRDefault="00D54546" w:rsidP="00962A44">
            <w:pPr>
              <w:jc w:val="center"/>
              <w:rPr>
                <w:szCs w:val="28"/>
              </w:rPr>
            </w:pPr>
            <w:r w:rsidRPr="00DD4EAE">
              <w:rPr>
                <w:szCs w:val="28"/>
              </w:rPr>
              <w:t>100,0%</w:t>
            </w:r>
          </w:p>
        </w:tc>
      </w:tr>
      <w:tr w:rsidR="00D54546" w:rsidRPr="00DD4EAE" w14:paraId="07220E7C" w14:textId="77777777" w:rsidTr="00962A44">
        <w:trPr>
          <w:trHeight w:hRule="exact" w:val="331"/>
          <w:jc w:val="right"/>
        </w:trPr>
        <w:tc>
          <w:tcPr>
            <w:tcW w:w="4589" w:type="dxa"/>
            <w:tcBorders>
              <w:top w:val="single" w:sz="4" w:space="0" w:color="auto"/>
              <w:left w:val="single" w:sz="4" w:space="0" w:color="auto"/>
              <w:bottom w:val="single" w:sz="4" w:space="0" w:color="auto"/>
            </w:tcBorders>
            <w:shd w:val="clear" w:color="auto" w:fill="FFFFFF"/>
          </w:tcPr>
          <w:p w14:paraId="34F2A01D" w14:textId="77777777" w:rsidR="00D54546" w:rsidRPr="00DD4EAE" w:rsidRDefault="00D54546" w:rsidP="00962A44">
            <w:pPr>
              <w:rPr>
                <w:szCs w:val="28"/>
              </w:rPr>
            </w:pPr>
            <w:r w:rsidRPr="00DD4EAE">
              <w:rPr>
                <w:szCs w:val="28"/>
              </w:rPr>
              <w:t>Спорт</w:t>
            </w:r>
          </w:p>
        </w:tc>
        <w:tc>
          <w:tcPr>
            <w:tcW w:w="1597" w:type="dxa"/>
            <w:tcBorders>
              <w:top w:val="single" w:sz="4" w:space="0" w:color="auto"/>
              <w:left w:val="single" w:sz="4" w:space="0" w:color="auto"/>
              <w:bottom w:val="single" w:sz="4" w:space="0" w:color="auto"/>
            </w:tcBorders>
            <w:shd w:val="clear" w:color="auto" w:fill="FFFFFF"/>
            <w:vAlign w:val="center"/>
          </w:tcPr>
          <w:p w14:paraId="5AF53766" w14:textId="77777777" w:rsidR="00D54546" w:rsidRPr="00DD4EAE" w:rsidRDefault="00D54546" w:rsidP="00962A44">
            <w:pPr>
              <w:jc w:val="center"/>
              <w:rPr>
                <w:szCs w:val="28"/>
              </w:rPr>
            </w:pPr>
            <w:r w:rsidRPr="00DD4EAE">
              <w:rPr>
                <w:szCs w:val="28"/>
              </w:rPr>
              <w:t>1 934,4</w:t>
            </w:r>
          </w:p>
        </w:tc>
        <w:tc>
          <w:tcPr>
            <w:tcW w:w="1503" w:type="dxa"/>
            <w:tcBorders>
              <w:top w:val="single" w:sz="4" w:space="0" w:color="auto"/>
              <w:left w:val="single" w:sz="4" w:space="0" w:color="auto"/>
              <w:bottom w:val="single" w:sz="4" w:space="0" w:color="auto"/>
            </w:tcBorders>
            <w:shd w:val="clear" w:color="auto" w:fill="FFFFFF"/>
            <w:vAlign w:val="center"/>
          </w:tcPr>
          <w:p w14:paraId="0C5B2D1C" w14:textId="77777777" w:rsidR="00D54546" w:rsidRPr="00DD4EAE" w:rsidRDefault="00D54546" w:rsidP="00962A44">
            <w:pPr>
              <w:jc w:val="center"/>
              <w:rPr>
                <w:szCs w:val="28"/>
              </w:rPr>
            </w:pPr>
            <w:r w:rsidRPr="00DD4EAE">
              <w:rPr>
                <w:szCs w:val="28"/>
              </w:rPr>
              <w:t>1 934,4</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20DE319D" w14:textId="77777777" w:rsidR="00D54546" w:rsidRPr="00DD4EAE" w:rsidRDefault="00D54546" w:rsidP="00962A44">
            <w:pPr>
              <w:jc w:val="center"/>
              <w:rPr>
                <w:szCs w:val="28"/>
              </w:rPr>
            </w:pPr>
            <w:r w:rsidRPr="00DD4EAE">
              <w:rPr>
                <w:szCs w:val="28"/>
              </w:rPr>
              <w:t>100,0%</w:t>
            </w:r>
          </w:p>
        </w:tc>
      </w:tr>
      <w:tr w:rsidR="00D54546" w:rsidRPr="00DD4EAE" w14:paraId="20916B95" w14:textId="77777777" w:rsidTr="00962A44">
        <w:trPr>
          <w:trHeight w:hRule="exact" w:val="326"/>
          <w:jc w:val="right"/>
        </w:trPr>
        <w:tc>
          <w:tcPr>
            <w:tcW w:w="4589" w:type="dxa"/>
            <w:tcBorders>
              <w:top w:val="single" w:sz="4" w:space="0" w:color="auto"/>
              <w:left w:val="single" w:sz="4" w:space="0" w:color="auto"/>
              <w:bottom w:val="single" w:sz="4" w:space="0" w:color="auto"/>
            </w:tcBorders>
            <w:shd w:val="clear" w:color="auto" w:fill="FFFFFF"/>
          </w:tcPr>
          <w:p w14:paraId="4092523C" w14:textId="77777777" w:rsidR="00D54546" w:rsidRPr="00DD4EAE" w:rsidRDefault="00D54546" w:rsidP="00962A44">
            <w:pPr>
              <w:rPr>
                <w:szCs w:val="28"/>
              </w:rPr>
            </w:pPr>
            <w:r w:rsidRPr="00DD4EAE">
              <w:rPr>
                <w:szCs w:val="28"/>
              </w:rPr>
              <w:t>Социальная политика</w:t>
            </w:r>
          </w:p>
        </w:tc>
        <w:tc>
          <w:tcPr>
            <w:tcW w:w="1597" w:type="dxa"/>
            <w:tcBorders>
              <w:top w:val="single" w:sz="4" w:space="0" w:color="auto"/>
              <w:left w:val="single" w:sz="4" w:space="0" w:color="auto"/>
              <w:bottom w:val="single" w:sz="4" w:space="0" w:color="auto"/>
            </w:tcBorders>
            <w:shd w:val="clear" w:color="auto" w:fill="FFFFFF"/>
            <w:vAlign w:val="center"/>
          </w:tcPr>
          <w:p w14:paraId="4869A190" w14:textId="77777777" w:rsidR="00D54546" w:rsidRPr="00DD4EAE" w:rsidRDefault="00D54546" w:rsidP="00962A44">
            <w:pPr>
              <w:jc w:val="center"/>
              <w:rPr>
                <w:szCs w:val="28"/>
              </w:rPr>
            </w:pPr>
            <w:r w:rsidRPr="00DD4EAE">
              <w:rPr>
                <w:szCs w:val="28"/>
              </w:rPr>
              <w:t>1 778,5</w:t>
            </w:r>
          </w:p>
        </w:tc>
        <w:tc>
          <w:tcPr>
            <w:tcW w:w="1503" w:type="dxa"/>
            <w:tcBorders>
              <w:top w:val="single" w:sz="4" w:space="0" w:color="auto"/>
              <w:left w:val="single" w:sz="4" w:space="0" w:color="auto"/>
              <w:bottom w:val="single" w:sz="4" w:space="0" w:color="auto"/>
            </w:tcBorders>
            <w:shd w:val="clear" w:color="auto" w:fill="FFFFFF"/>
            <w:vAlign w:val="center"/>
          </w:tcPr>
          <w:p w14:paraId="1767DC05" w14:textId="77777777" w:rsidR="00D54546" w:rsidRPr="00DD4EAE" w:rsidRDefault="00D54546" w:rsidP="00962A44">
            <w:pPr>
              <w:jc w:val="center"/>
              <w:rPr>
                <w:szCs w:val="28"/>
              </w:rPr>
            </w:pPr>
            <w:r w:rsidRPr="00DD4EAE">
              <w:rPr>
                <w:szCs w:val="28"/>
              </w:rPr>
              <w:t>1 778,5</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067062F8" w14:textId="77777777" w:rsidR="00D54546" w:rsidRPr="00DD4EAE" w:rsidRDefault="00D54546" w:rsidP="00962A44">
            <w:pPr>
              <w:jc w:val="center"/>
              <w:rPr>
                <w:szCs w:val="28"/>
              </w:rPr>
            </w:pPr>
            <w:r w:rsidRPr="00DD4EAE">
              <w:rPr>
                <w:szCs w:val="28"/>
              </w:rPr>
              <w:t>100,0%</w:t>
            </w:r>
          </w:p>
        </w:tc>
      </w:tr>
      <w:tr w:rsidR="00D54546" w:rsidRPr="00DD4EAE" w14:paraId="6F290E36" w14:textId="77777777" w:rsidTr="00962A44">
        <w:trPr>
          <w:trHeight w:hRule="exact" w:val="628"/>
          <w:jc w:val="right"/>
        </w:trPr>
        <w:tc>
          <w:tcPr>
            <w:tcW w:w="4589" w:type="dxa"/>
            <w:tcBorders>
              <w:top w:val="single" w:sz="4" w:space="0" w:color="auto"/>
              <w:left w:val="single" w:sz="4" w:space="0" w:color="auto"/>
              <w:bottom w:val="single" w:sz="4" w:space="0" w:color="auto"/>
            </w:tcBorders>
            <w:shd w:val="clear" w:color="auto" w:fill="FFFFFF"/>
          </w:tcPr>
          <w:p w14:paraId="05D90268" w14:textId="77777777" w:rsidR="00D54546" w:rsidRPr="00DD4EAE" w:rsidRDefault="00D54546" w:rsidP="00962A44">
            <w:pPr>
              <w:rPr>
                <w:szCs w:val="28"/>
              </w:rPr>
            </w:pPr>
            <w:r w:rsidRPr="00DD4EAE">
              <w:rPr>
                <w:szCs w:val="28"/>
              </w:rPr>
              <w:t>Функционирование Законодательных органов власти</w:t>
            </w:r>
          </w:p>
        </w:tc>
        <w:tc>
          <w:tcPr>
            <w:tcW w:w="1597" w:type="dxa"/>
            <w:tcBorders>
              <w:top w:val="single" w:sz="4" w:space="0" w:color="auto"/>
              <w:left w:val="single" w:sz="4" w:space="0" w:color="auto"/>
              <w:bottom w:val="single" w:sz="4" w:space="0" w:color="auto"/>
            </w:tcBorders>
            <w:shd w:val="clear" w:color="auto" w:fill="FFFFFF"/>
            <w:vAlign w:val="center"/>
          </w:tcPr>
          <w:p w14:paraId="713E09FF" w14:textId="77777777" w:rsidR="00D54546" w:rsidRPr="00DD4EAE" w:rsidRDefault="00D54546" w:rsidP="00962A44">
            <w:pPr>
              <w:jc w:val="center"/>
              <w:rPr>
                <w:szCs w:val="28"/>
              </w:rPr>
            </w:pPr>
            <w:r w:rsidRPr="00DD4EAE">
              <w:rPr>
                <w:szCs w:val="28"/>
              </w:rPr>
              <w:t>6 261,7</w:t>
            </w:r>
          </w:p>
        </w:tc>
        <w:tc>
          <w:tcPr>
            <w:tcW w:w="1503" w:type="dxa"/>
            <w:tcBorders>
              <w:top w:val="single" w:sz="4" w:space="0" w:color="auto"/>
              <w:left w:val="single" w:sz="4" w:space="0" w:color="auto"/>
              <w:bottom w:val="single" w:sz="4" w:space="0" w:color="auto"/>
            </w:tcBorders>
            <w:shd w:val="clear" w:color="auto" w:fill="FFFFFF"/>
            <w:vAlign w:val="center"/>
          </w:tcPr>
          <w:p w14:paraId="74128102" w14:textId="77777777" w:rsidR="00D54546" w:rsidRPr="00DD4EAE" w:rsidRDefault="00D54546" w:rsidP="00962A44">
            <w:pPr>
              <w:jc w:val="center"/>
              <w:rPr>
                <w:szCs w:val="28"/>
              </w:rPr>
            </w:pPr>
            <w:r w:rsidRPr="00DD4EAE">
              <w:rPr>
                <w:szCs w:val="28"/>
              </w:rPr>
              <w:t>6 261,7</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04EC0FDC" w14:textId="77777777" w:rsidR="00D54546" w:rsidRPr="00DD4EAE" w:rsidRDefault="00D54546" w:rsidP="00962A44">
            <w:pPr>
              <w:jc w:val="center"/>
              <w:rPr>
                <w:szCs w:val="28"/>
              </w:rPr>
            </w:pPr>
            <w:r w:rsidRPr="00DD4EAE">
              <w:rPr>
                <w:szCs w:val="28"/>
              </w:rPr>
              <w:t>100,0%</w:t>
            </w:r>
          </w:p>
        </w:tc>
      </w:tr>
      <w:tr w:rsidR="00D54546" w:rsidRPr="00DD4EAE" w14:paraId="78642E0C" w14:textId="77777777" w:rsidTr="00962A44">
        <w:trPr>
          <w:trHeight w:hRule="exact" w:val="579"/>
          <w:jc w:val="right"/>
        </w:trPr>
        <w:tc>
          <w:tcPr>
            <w:tcW w:w="4589" w:type="dxa"/>
            <w:tcBorders>
              <w:top w:val="single" w:sz="4" w:space="0" w:color="auto"/>
              <w:left w:val="single" w:sz="4" w:space="0" w:color="auto"/>
              <w:bottom w:val="single" w:sz="4" w:space="0" w:color="auto"/>
            </w:tcBorders>
            <w:shd w:val="clear" w:color="auto" w:fill="FFFFFF"/>
          </w:tcPr>
          <w:p w14:paraId="15131CAA" w14:textId="77777777" w:rsidR="00D54546" w:rsidRPr="00DD4EAE" w:rsidRDefault="00D54546" w:rsidP="00962A44">
            <w:pPr>
              <w:rPr>
                <w:szCs w:val="28"/>
              </w:rPr>
            </w:pPr>
            <w:r w:rsidRPr="00DD4EAE">
              <w:rPr>
                <w:szCs w:val="28"/>
              </w:rPr>
              <w:t>Функционирование исполнительных органов власти</w:t>
            </w:r>
          </w:p>
        </w:tc>
        <w:tc>
          <w:tcPr>
            <w:tcW w:w="1597" w:type="dxa"/>
            <w:tcBorders>
              <w:top w:val="single" w:sz="4" w:space="0" w:color="auto"/>
              <w:left w:val="single" w:sz="4" w:space="0" w:color="auto"/>
              <w:bottom w:val="single" w:sz="4" w:space="0" w:color="auto"/>
            </w:tcBorders>
            <w:shd w:val="clear" w:color="auto" w:fill="FFFFFF"/>
            <w:vAlign w:val="center"/>
          </w:tcPr>
          <w:p w14:paraId="193F60BB" w14:textId="77777777" w:rsidR="00D54546" w:rsidRPr="00DD4EAE" w:rsidRDefault="00D54546" w:rsidP="00962A44">
            <w:pPr>
              <w:jc w:val="center"/>
              <w:rPr>
                <w:szCs w:val="28"/>
              </w:rPr>
            </w:pPr>
            <w:r w:rsidRPr="00DD4EAE">
              <w:rPr>
                <w:szCs w:val="28"/>
              </w:rPr>
              <w:t>38 126,8</w:t>
            </w:r>
          </w:p>
        </w:tc>
        <w:tc>
          <w:tcPr>
            <w:tcW w:w="1503" w:type="dxa"/>
            <w:tcBorders>
              <w:top w:val="single" w:sz="4" w:space="0" w:color="auto"/>
              <w:left w:val="single" w:sz="4" w:space="0" w:color="auto"/>
              <w:bottom w:val="single" w:sz="4" w:space="0" w:color="auto"/>
            </w:tcBorders>
            <w:shd w:val="clear" w:color="auto" w:fill="FFFFFF"/>
            <w:vAlign w:val="center"/>
          </w:tcPr>
          <w:p w14:paraId="2F6E978A" w14:textId="77777777" w:rsidR="00D54546" w:rsidRPr="00DD4EAE" w:rsidRDefault="00D54546" w:rsidP="00962A44">
            <w:pPr>
              <w:jc w:val="center"/>
              <w:rPr>
                <w:szCs w:val="28"/>
              </w:rPr>
            </w:pPr>
            <w:r w:rsidRPr="00DD4EAE">
              <w:rPr>
                <w:szCs w:val="28"/>
              </w:rPr>
              <w:t>38 018,8</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40B8460D" w14:textId="77777777" w:rsidR="00D54546" w:rsidRPr="00DD4EAE" w:rsidRDefault="00D54546" w:rsidP="00962A44">
            <w:pPr>
              <w:jc w:val="center"/>
              <w:rPr>
                <w:szCs w:val="28"/>
              </w:rPr>
            </w:pPr>
            <w:r w:rsidRPr="00DD4EAE">
              <w:rPr>
                <w:szCs w:val="28"/>
              </w:rPr>
              <w:t>99,7%</w:t>
            </w:r>
          </w:p>
        </w:tc>
      </w:tr>
      <w:tr w:rsidR="00D54546" w:rsidRPr="00DD4EAE" w14:paraId="13A456E4" w14:textId="77777777" w:rsidTr="00962A44">
        <w:trPr>
          <w:trHeight w:hRule="exact" w:val="326"/>
          <w:jc w:val="right"/>
        </w:trPr>
        <w:tc>
          <w:tcPr>
            <w:tcW w:w="4589" w:type="dxa"/>
            <w:tcBorders>
              <w:top w:val="single" w:sz="4" w:space="0" w:color="auto"/>
              <w:left w:val="single" w:sz="4" w:space="0" w:color="auto"/>
              <w:bottom w:val="single" w:sz="4" w:space="0" w:color="auto"/>
            </w:tcBorders>
            <w:shd w:val="clear" w:color="auto" w:fill="FFFFFF"/>
          </w:tcPr>
          <w:p w14:paraId="36476D95" w14:textId="77777777" w:rsidR="00D54546" w:rsidRPr="00DD4EAE" w:rsidRDefault="00D54546" w:rsidP="00962A44">
            <w:pPr>
              <w:rPr>
                <w:szCs w:val="28"/>
              </w:rPr>
            </w:pPr>
            <w:r w:rsidRPr="00DD4EAE">
              <w:rPr>
                <w:szCs w:val="28"/>
              </w:rPr>
              <w:lastRenderedPageBreak/>
              <w:t>Другие общегосударственные вопросы</w:t>
            </w:r>
          </w:p>
        </w:tc>
        <w:tc>
          <w:tcPr>
            <w:tcW w:w="1597" w:type="dxa"/>
            <w:tcBorders>
              <w:top w:val="single" w:sz="4" w:space="0" w:color="auto"/>
              <w:left w:val="single" w:sz="4" w:space="0" w:color="auto"/>
              <w:bottom w:val="single" w:sz="4" w:space="0" w:color="auto"/>
            </w:tcBorders>
            <w:shd w:val="clear" w:color="auto" w:fill="FFFFFF"/>
            <w:vAlign w:val="center"/>
          </w:tcPr>
          <w:p w14:paraId="6D43C445" w14:textId="77777777" w:rsidR="00D54546" w:rsidRPr="00DD4EAE" w:rsidRDefault="00D54546" w:rsidP="00962A44">
            <w:pPr>
              <w:jc w:val="center"/>
              <w:rPr>
                <w:szCs w:val="28"/>
              </w:rPr>
            </w:pPr>
            <w:r w:rsidRPr="00DD4EAE">
              <w:rPr>
                <w:szCs w:val="28"/>
              </w:rPr>
              <w:t>3 786,2</w:t>
            </w:r>
          </w:p>
        </w:tc>
        <w:tc>
          <w:tcPr>
            <w:tcW w:w="1503" w:type="dxa"/>
            <w:tcBorders>
              <w:top w:val="single" w:sz="4" w:space="0" w:color="auto"/>
              <w:left w:val="single" w:sz="4" w:space="0" w:color="auto"/>
              <w:bottom w:val="single" w:sz="4" w:space="0" w:color="auto"/>
            </w:tcBorders>
            <w:shd w:val="clear" w:color="auto" w:fill="FFFFFF"/>
            <w:vAlign w:val="center"/>
          </w:tcPr>
          <w:p w14:paraId="5BCD6E6C" w14:textId="77777777" w:rsidR="00D54546" w:rsidRPr="00DD4EAE" w:rsidRDefault="00D54546" w:rsidP="00962A44">
            <w:pPr>
              <w:jc w:val="center"/>
              <w:rPr>
                <w:szCs w:val="28"/>
              </w:rPr>
            </w:pPr>
            <w:r w:rsidRPr="00DD4EAE">
              <w:rPr>
                <w:szCs w:val="28"/>
              </w:rPr>
              <w:t>3 574,1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7311F9AD" w14:textId="77777777" w:rsidR="00D54546" w:rsidRPr="00DD4EAE" w:rsidRDefault="00D54546" w:rsidP="00962A44">
            <w:pPr>
              <w:jc w:val="center"/>
              <w:rPr>
                <w:szCs w:val="28"/>
              </w:rPr>
            </w:pPr>
            <w:r w:rsidRPr="00DD4EAE">
              <w:rPr>
                <w:szCs w:val="28"/>
              </w:rPr>
              <w:t>94,4%</w:t>
            </w:r>
          </w:p>
        </w:tc>
      </w:tr>
      <w:tr w:rsidR="00D54546" w:rsidRPr="00DD4EAE" w14:paraId="201F04B9" w14:textId="77777777" w:rsidTr="00962A44">
        <w:trPr>
          <w:trHeight w:hRule="exact" w:val="326"/>
          <w:jc w:val="right"/>
        </w:trPr>
        <w:tc>
          <w:tcPr>
            <w:tcW w:w="4589" w:type="dxa"/>
            <w:tcBorders>
              <w:top w:val="single" w:sz="4" w:space="0" w:color="auto"/>
              <w:left w:val="single" w:sz="4" w:space="0" w:color="auto"/>
              <w:bottom w:val="single" w:sz="4" w:space="0" w:color="auto"/>
            </w:tcBorders>
            <w:shd w:val="clear" w:color="auto" w:fill="FFFFFF"/>
          </w:tcPr>
          <w:p w14:paraId="22A611D1" w14:textId="77777777" w:rsidR="00D54546" w:rsidRPr="00DD4EAE" w:rsidRDefault="00D54546" w:rsidP="00962A44">
            <w:pPr>
              <w:rPr>
                <w:szCs w:val="28"/>
              </w:rPr>
            </w:pPr>
            <w:r w:rsidRPr="00DD4EAE">
              <w:rPr>
                <w:szCs w:val="28"/>
              </w:rPr>
              <w:t>Резервный фонд</w:t>
            </w:r>
          </w:p>
        </w:tc>
        <w:tc>
          <w:tcPr>
            <w:tcW w:w="1597" w:type="dxa"/>
            <w:tcBorders>
              <w:top w:val="single" w:sz="4" w:space="0" w:color="auto"/>
              <w:left w:val="single" w:sz="4" w:space="0" w:color="auto"/>
              <w:bottom w:val="single" w:sz="4" w:space="0" w:color="auto"/>
            </w:tcBorders>
            <w:shd w:val="clear" w:color="auto" w:fill="FFFFFF"/>
            <w:vAlign w:val="center"/>
          </w:tcPr>
          <w:p w14:paraId="5806401D" w14:textId="77777777" w:rsidR="00D54546" w:rsidRPr="00DD4EAE" w:rsidRDefault="00D54546" w:rsidP="00962A44">
            <w:pPr>
              <w:jc w:val="center"/>
              <w:rPr>
                <w:szCs w:val="28"/>
              </w:rPr>
            </w:pPr>
            <w:r w:rsidRPr="00DD4EAE">
              <w:rPr>
                <w:szCs w:val="28"/>
              </w:rPr>
              <w:t>1 000,0</w:t>
            </w:r>
          </w:p>
        </w:tc>
        <w:tc>
          <w:tcPr>
            <w:tcW w:w="1503" w:type="dxa"/>
            <w:tcBorders>
              <w:top w:val="single" w:sz="4" w:space="0" w:color="auto"/>
              <w:left w:val="single" w:sz="4" w:space="0" w:color="auto"/>
              <w:bottom w:val="single" w:sz="4" w:space="0" w:color="auto"/>
            </w:tcBorders>
            <w:shd w:val="clear" w:color="auto" w:fill="FFFFFF"/>
            <w:vAlign w:val="center"/>
          </w:tcPr>
          <w:p w14:paraId="02D6736D" w14:textId="77777777" w:rsidR="00D54546" w:rsidRPr="00DD4EAE" w:rsidRDefault="00D54546" w:rsidP="00962A44">
            <w:pPr>
              <w:jc w:val="center"/>
              <w:rPr>
                <w:szCs w:val="28"/>
              </w:rPr>
            </w:pPr>
            <w:r w:rsidRPr="00DD4EAE">
              <w:rPr>
                <w:szCs w:val="28"/>
              </w:rPr>
              <w:t>0,0</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7816DCBC" w14:textId="77777777" w:rsidR="00D54546" w:rsidRPr="00DD4EAE" w:rsidRDefault="00D54546" w:rsidP="00962A44">
            <w:pPr>
              <w:jc w:val="center"/>
              <w:rPr>
                <w:szCs w:val="28"/>
              </w:rPr>
            </w:pPr>
            <w:r w:rsidRPr="00DD4EAE">
              <w:rPr>
                <w:szCs w:val="28"/>
              </w:rPr>
              <w:t>0,0%</w:t>
            </w:r>
          </w:p>
        </w:tc>
      </w:tr>
    </w:tbl>
    <w:p w14:paraId="6104F151" w14:textId="77777777" w:rsidR="00D54546" w:rsidRPr="00DD4EAE" w:rsidRDefault="00D54546" w:rsidP="00D54546">
      <w:pPr>
        <w:pStyle w:val="30"/>
        <w:tabs>
          <w:tab w:val="left" w:pos="272"/>
        </w:tabs>
        <w:spacing w:line="240" w:lineRule="auto"/>
        <w:rPr>
          <w:b w:val="0"/>
        </w:rPr>
      </w:pPr>
    </w:p>
    <w:p w14:paraId="15AA8E8A" w14:textId="77777777" w:rsidR="00D54546" w:rsidRPr="00DD4EAE" w:rsidRDefault="00D54546" w:rsidP="00D54546">
      <w:pPr>
        <w:ind w:firstLine="708"/>
        <w:jc w:val="both"/>
        <w:rPr>
          <w:color w:val="010101"/>
          <w:szCs w:val="28"/>
        </w:rPr>
      </w:pPr>
      <w:r w:rsidRPr="00DD4EAE">
        <w:rPr>
          <w:color w:val="010101"/>
          <w:szCs w:val="28"/>
        </w:rPr>
        <w:t>Подробная информация об исполнении бюджета по доходам и расходам будет представлена в отчете главы администрации муниципального образования.</w:t>
      </w:r>
    </w:p>
    <w:p w14:paraId="4B2AFD01" w14:textId="77777777" w:rsidR="00D54546" w:rsidRPr="00DD4EAE" w:rsidRDefault="00D54546" w:rsidP="00D54546">
      <w:pPr>
        <w:ind w:firstLine="708"/>
        <w:jc w:val="both"/>
        <w:rPr>
          <w:szCs w:val="28"/>
        </w:rPr>
      </w:pPr>
    </w:p>
    <w:p w14:paraId="4B38E408" w14:textId="77777777" w:rsidR="00D54546" w:rsidRPr="00DD4EAE" w:rsidRDefault="00D54546" w:rsidP="00D54546">
      <w:pPr>
        <w:ind w:firstLine="708"/>
        <w:jc w:val="both"/>
        <w:rPr>
          <w:szCs w:val="28"/>
        </w:rPr>
      </w:pPr>
      <w:r w:rsidRPr="00DD4EAE">
        <w:rPr>
          <w:szCs w:val="28"/>
        </w:rPr>
        <w:t>Подводя итоги года, хочется выразить благодарность всем, кто достойно и бережно относится к самой системе муниципального самоуправления, уважает принципы, цели, задачи, хранит наработанные традиции и видит перспективу развития. Хочу выразить благодарность своим коллегам депутатам, сотрудникам муниципального образования, руководителям предприятий и организаций, работающих на территории нашего поселения.</w:t>
      </w:r>
    </w:p>
    <w:p w14:paraId="6090EA7C" w14:textId="77777777" w:rsidR="00D54546" w:rsidRPr="00DD4EAE" w:rsidRDefault="00D54546" w:rsidP="00D54546">
      <w:pPr>
        <w:ind w:firstLine="708"/>
        <w:jc w:val="both"/>
        <w:rPr>
          <w:szCs w:val="28"/>
        </w:rPr>
      </w:pPr>
      <w:r w:rsidRPr="00DD4EAE">
        <w:rPr>
          <w:szCs w:val="28"/>
        </w:rPr>
        <w:t>Спасибо всем жителям за критику и идеи, за вашу инициативность и искреннюю заботу о настоящем и будущем Токсово.</w:t>
      </w:r>
    </w:p>
    <w:p w14:paraId="3280803F" w14:textId="77777777" w:rsidR="00D54546" w:rsidRPr="00DD4EAE" w:rsidRDefault="00D54546" w:rsidP="00D54546">
      <w:pPr>
        <w:ind w:firstLine="708"/>
        <w:jc w:val="both"/>
        <w:rPr>
          <w:szCs w:val="28"/>
        </w:rPr>
      </w:pPr>
      <w:r w:rsidRPr="00DD4EAE">
        <w:rPr>
          <w:szCs w:val="28"/>
        </w:rPr>
        <w:t>Желаю всем крепкого здоровья, семейного благополучия, чистого светлого неба над головой и простого человеческого счастья!</w:t>
      </w:r>
    </w:p>
    <w:p w14:paraId="06C4CBA1" w14:textId="77777777" w:rsidR="00D54546" w:rsidRPr="00DD4EAE" w:rsidRDefault="00D54546" w:rsidP="00D54546">
      <w:pPr>
        <w:ind w:firstLine="708"/>
        <w:jc w:val="both"/>
        <w:rPr>
          <w:szCs w:val="28"/>
        </w:rPr>
      </w:pPr>
    </w:p>
    <w:p w14:paraId="46C491B1" w14:textId="77777777" w:rsidR="00D54546" w:rsidRPr="00DD4EAE" w:rsidRDefault="00D54546" w:rsidP="00D54546">
      <w:pPr>
        <w:ind w:firstLine="708"/>
        <w:jc w:val="both"/>
        <w:rPr>
          <w:szCs w:val="28"/>
        </w:rPr>
      </w:pPr>
      <w:r w:rsidRPr="00DD4EAE">
        <w:rPr>
          <w:szCs w:val="28"/>
        </w:rPr>
        <w:t>С уважением,</w:t>
      </w:r>
    </w:p>
    <w:p w14:paraId="7E160199" w14:textId="77777777" w:rsidR="00D54546" w:rsidRPr="00DD4EAE" w:rsidRDefault="00D54546" w:rsidP="00D54546">
      <w:pPr>
        <w:ind w:firstLine="708"/>
        <w:jc w:val="both"/>
        <w:rPr>
          <w:szCs w:val="28"/>
        </w:rPr>
      </w:pPr>
    </w:p>
    <w:p w14:paraId="2D4843AB" w14:textId="77777777" w:rsidR="00D54546" w:rsidRPr="00DD4EAE" w:rsidRDefault="00D54546" w:rsidP="00D54546">
      <w:pPr>
        <w:jc w:val="both"/>
        <w:rPr>
          <w:szCs w:val="28"/>
        </w:rPr>
      </w:pPr>
      <w:r w:rsidRPr="00DD4EAE">
        <w:rPr>
          <w:szCs w:val="28"/>
        </w:rPr>
        <w:t>Глава муниципального образования Е.В. Киселева.</w:t>
      </w:r>
    </w:p>
    <w:p w14:paraId="4858BEFA" w14:textId="77777777" w:rsidR="00D54546" w:rsidRPr="00DD4EAE" w:rsidRDefault="00D54546" w:rsidP="00D54546">
      <w:pPr>
        <w:rPr>
          <w:szCs w:val="28"/>
        </w:rPr>
      </w:pPr>
    </w:p>
    <w:p w14:paraId="5D74B841" w14:textId="77777777" w:rsidR="00222D34" w:rsidRPr="00D54546" w:rsidRDefault="00222D34">
      <w:pPr>
        <w:rPr>
          <w:b/>
          <w:bCs/>
        </w:rPr>
      </w:pPr>
    </w:p>
    <w:sectPr w:rsidR="00222D34" w:rsidRPr="00D54546" w:rsidSect="00DD4EAE">
      <w:footerReference w:type="even" r:id="rId5"/>
      <w:footerReference w:type="default" r:id="rId6"/>
      <w:pgSz w:w="11907" w:h="16840" w:code="9"/>
      <w:pgMar w:top="851" w:right="851" w:bottom="851" w:left="1418" w:header="709" w:footer="709" w:gutter="0"/>
      <w:cols w:space="708"/>
      <w:titlePg/>
      <w:docGrid w:linePitch="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5E15" w14:textId="77777777" w:rsidR="00482239" w:rsidRDefault="00333270" w:rsidP="007A2349">
    <w:pPr>
      <w:pStyle w:val="a3"/>
      <w:framePr w:wrap="around" w:vAnchor="text" w:hAnchor="margin" w:xAlign="right" w:y="1"/>
      <w:rPr>
        <w:rStyle w:val="a5"/>
      </w:rPr>
    </w:pPr>
    <w:r>
      <w:rPr>
        <w:rStyle w:val="a5"/>
      </w:rPr>
      <w:fldChar w:fldCharType="begin"/>
    </w:r>
    <w:r>
      <w:rPr>
        <w:rStyle w:val="a5"/>
      </w:rPr>
      <w:instrText>PA</w:instrText>
    </w:r>
    <w:r>
      <w:rPr>
        <w:rStyle w:val="a5"/>
      </w:rPr>
      <w:instrText xml:space="preserve">GE  </w:instrText>
    </w:r>
    <w:r>
      <w:rPr>
        <w:rStyle w:val="a5"/>
      </w:rPr>
      <w:fldChar w:fldCharType="end"/>
    </w:r>
  </w:p>
  <w:p w14:paraId="095CF644" w14:textId="77777777" w:rsidR="00482239" w:rsidRDefault="00333270" w:rsidP="00193FD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F8F9" w14:textId="77777777" w:rsidR="00482239" w:rsidRDefault="00333270" w:rsidP="007A23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14:paraId="2E5F5734" w14:textId="77777777" w:rsidR="00482239" w:rsidRDefault="00333270" w:rsidP="00193FD6">
    <w:pPr>
      <w:pStyle w:val="a3"/>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205D0"/>
    <w:multiLevelType w:val="hybridMultilevel"/>
    <w:tmpl w:val="41B8A41C"/>
    <w:lvl w:ilvl="0" w:tplc="3E72E50A">
      <w:start w:val="1"/>
      <w:numFmt w:val="bullet"/>
      <w:lvlText w:val=""/>
      <w:lvlJc w:val="left"/>
      <w:pPr>
        <w:tabs>
          <w:tab w:val="num" w:pos="1428"/>
        </w:tabs>
        <w:ind w:left="1428" w:hanging="360"/>
      </w:pPr>
      <w:rPr>
        <w:rFonts w:ascii="Symbol" w:hAnsi="Symbol" w:hint="default"/>
        <w:b w:val="0"/>
        <w:bCs w:val="0"/>
        <w:u w:val="none"/>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546"/>
    <w:rsid w:val="00222D34"/>
    <w:rsid w:val="00333270"/>
    <w:rsid w:val="00D54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88F1"/>
  <w15:chartTrackingRefBased/>
  <w15:docId w15:val="{D6CA2C28-B7DE-4E19-A696-D6D375CA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54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4546"/>
    <w:pPr>
      <w:tabs>
        <w:tab w:val="center" w:pos="4677"/>
        <w:tab w:val="right" w:pos="9355"/>
      </w:tabs>
    </w:pPr>
  </w:style>
  <w:style w:type="character" w:customStyle="1" w:styleId="a4">
    <w:name w:val="Нижний колонтитул Знак"/>
    <w:basedOn w:val="a0"/>
    <w:link w:val="a3"/>
    <w:uiPriority w:val="99"/>
    <w:rsid w:val="00D54546"/>
    <w:rPr>
      <w:rFonts w:ascii="Times New Roman" w:eastAsia="Times New Roman" w:hAnsi="Times New Roman" w:cs="Times New Roman"/>
      <w:sz w:val="28"/>
      <w:szCs w:val="20"/>
      <w:lang w:eastAsia="ru-RU"/>
    </w:rPr>
  </w:style>
  <w:style w:type="character" w:styleId="a5">
    <w:name w:val="page number"/>
    <w:basedOn w:val="a0"/>
    <w:rsid w:val="00D54546"/>
  </w:style>
  <w:style w:type="character" w:customStyle="1" w:styleId="3">
    <w:name w:val="Основной текст (3)_"/>
    <w:link w:val="30"/>
    <w:uiPriority w:val="99"/>
    <w:rsid w:val="00D54546"/>
    <w:rPr>
      <w:b/>
      <w:bCs/>
      <w:sz w:val="28"/>
      <w:szCs w:val="28"/>
      <w:shd w:val="clear" w:color="auto" w:fill="FFFFFF"/>
    </w:rPr>
  </w:style>
  <w:style w:type="paragraph" w:customStyle="1" w:styleId="30">
    <w:name w:val="Основной текст (3)"/>
    <w:basedOn w:val="a"/>
    <w:link w:val="3"/>
    <w:uiPriority w:val="99"/>
    <w:rsid w:val="00D54546"/>
    <w:pPr>
      <w:widowControl w:val="0"/>
      <w:shd w:val="clear" w:color="auto" w:fill="FFFFFF"/>
      <w:spacing w:line="317" w:lineRule="exact"/>
      <w:jc w:val="both"/>
    </w:pPr>
    <w:rPr>
      <w:rFonts w:asciiTheme="minorHAnsi" w:eastAsiaTheme="minorHAnsi" w:hAnsiTheme="minorHAnsi" w:cstheme="minorBidi"/>
      <w:b/>
      <w:b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1424</Words>
  <Characters>8120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2022-03-04T12:35:00Z</dcterms:created>
  <dcterms:modified xsi:type="dcterms:W3CDTF">2022-03-04T12:51:00Z</dcterms:modified>
</cp:coreProperties>
</file>